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2D551" w14:textId="77777777" w:rsidR="00B77D5A" w:rsidRDefault="00B77D5A" w:rsidP="00DB562C"/>
    <w:p w14:paraId="14EE4099" w14:textId="77777777" w:rsidR="00D721DA" w:rsidRDefault="00D721DA" w:rsidP="00D721DA"/>
    <w:p w14:paraId="1330DB97" w14:textId="77777777" w:rsidR="006D7E1C" w:rsidRDefault="006D7E1C" w:rsidP="00CE0AAC">
      <w:pPr>
        <w:pStyle w:val="Tittel"/>
      </w:pPr>
    </w:p>
    <w:p w14:paraId="5464F790" w14:textId="77777777" w:rsidR="006D7E1C" w:rsidRDefault="006D7E1C" w:rsidP="00CE0AAC">
      <w:pPr>
        <w:pStyle w:val="Tittel"/>
      </w:pPr>
    </w:p>
    <w:p w14:paraId="407A22A2" w14:textId="77777777" w:rsidR="006D7E1C" w:rsidRPr="00F566C9" w:rsidRDefault="006D7E1C" w:rsidP="00F566C9">
      <w:pPr>
        <w:jc w:val="center"/>
        <w:rPr>
          <w:b/>
        </w:rPr>
      </w:pPr>
    </w:p>
    <w:p w14:paraId="288F7A18" w14:textId="77777777" w:rsidR="006D7E1C" w:rsidRPr="00F566C9" w:rsidRDefault="006D7E1C" w:rsidP="00F566C9">
      <w:pPr>
        <w:jc w:val="center"/>
        <w:rPr>
          <w:b/>
        </w:rPr>
      </w:pPr>
    </w:p>
    <w:p w14:paraId="234BAB02" w14:textId="77777777" w:rsidR="00F566C9" w:rsidRPr="00F566C9" w:rsidRDefault="00F566C9" w:rsidP="00CE0AAC">
      <w:pPr>
        <w:pStyle w:val="Tittel"/>
      </w:pPr>
    </w:p>
    <w:p w14:paraId="28EC3FB9" w14:textId="77777777" w:rsidR="00FA6C46" w:rsidRPr="00F25F55" w:rsidRDefault="00F25F55" w:rsidP="00FA6C46">
      <w:pPr>
        <w:pStyle w:val="Tittel"/>
        <w:rPr>
          <w:lang w:val="en-US"/>
        </w:rPr>
      </w:pPr>
      <w:r>
        <w:rPr>
          <w:rFonts w:ascii="Arial" w:eastAsia="Arial" w:hAnsi="Arial" w:cs="Times New Roman"/>
          <w:bCs/>
          <w:lang w:val="en-GB"/>
        </w:rPr>
        <w:t>THE RED BOOK (</w:t>
      </w:r>
      <w:proofErr w:type="spellStart"/>
      <w:r>
        <w:rPr>
          <w:rFonts w:ascii="Arial" w:eastAsia="Arial" w:hAnsi="Arial" w:cs="Times New Roman"/>
          <w:bCs/>
          <w:lang w:val="en-GB"/>
        </w:rPr>
        <w:t>Rødboka</w:t>
      </w:r>
      <w:proofErr w:type="spellEnd"/>
      <w:r>
        <w:rPr>
          <w:rFonts w:ascii="Arial" w:eastAsia="Arial" w:hAnsi="Arial" w:cs="Times New Roman"/>
          <w:bCs/>
          <w:lang w:val="en-GB"/>
        </w:rPr>
        <w:t>)</w:t>
      </w:r>
    </w:p>
    <w:p w14:paraId="0A556770" w14:textId="77777777" w:rsidR="00FA6C46" w:rsidRPr="00F25F55" w:rsidRDefault="00FA6C46" w:rsidP="00FA6C46">
      <w:pPr>
        <w:jc w:val="center"/>
        <w:rPr>
          <w:b/>
          <w:sz w:val="24"/>
          <w:szCs w:val="24"/>
          <w:lang w:val="en-US"/>
        </w:rPr>
      </w:pPr>
    </w:p>
    <w:p w14:paraId="096DF541" w14:textId="77777777" w:rsidR="00FA6C46" w:rsidRPr="00F25F55" w:rsidRDefault="00FA6C46" w:rsidP="00FA6C46">
      <w:pPr>
        <w:jc w:val="center"/>
        <w:rPr>
          <w:b/>
          <w:sz w:val="24"/>
          <w:szCs w:val="24"/>
          <w:lang w:val="en-US"/>
        </w:rPr>
      </w:pPr>
    </w:p>
    <w:p w14:paraId="5A666F9D" w14:textId="77777777" w:rsidR="00FA6C46" w:rsidRPr="00F25F55" w:rsidRDefault="00FA6C46" w:rsidP="00FA6C46">
      <w:pPr>
        <w:jc w:val="center"/>
        <w:rPr>
          <w:b/>
          <w:sz w:val="24"/>
          <w:szCs w:val="24"/>
          <w:lang w:val="en-US"/>
        </w:rPr>
      </w:pPr>
    </w:p>
    <w:p w14:paraId="26D4D24C" w14:textId="77777777" w:rsidR="00FA6C46" w:rsidRPr="00F25F55" w:rsidRDefault="00FA6C46" w:rsidP="00FA6C46">
      <w:pPr>
        <w:jc w:val="center"/>
        <w:rPr>
          <w:b/>
          <w:sz w:val="24"/>
          <w:szCs w:val="24"/>
          <w:lang w:val="en-US"/>
        </w:rPr>
      </w:pPr>
    </w:p>
    <w:p w14:paraId="4D94758A" w14:textId="77777777" w:rsidR="00FA6C46" w:rsidRPr="00F25F55" w:rsidRDefault="00FA6C46" w:rsidP="00FA6C46">
      <w:pPr>
        <w:jc w:val="center"/>
        <w:rPr>
          <w:b/>
          <w:sz w:val="24"/>
          <w:szCs w:val="24"/>
          <w:lang w:val="en-US"/>
        </w:rPr>
      </w:pPr>
    </w:p>
    <w:p w14:paraId="536E175B" w14:textId="77777777" w:rsidR="00FA6C46" w:rsidRPr="00F25F55" w:rsidRDefault="00F25F55" w:rsidP="00FA6C46">
      <w:pPr>
        <w:pStyle w:val="Undertittel"/>
        <w:rPr>
          <w:lang w:val="en-US"/>
        </w:rPr>
      </w:pPr>
      <w:r>
        <w:rPr>
          <w:rFonts w:eastAsia="Arial"/>
          <w:bCs/>
          <w:szCs w:val="24"/>
          <w:lang w:val="en-GB"/>
        </w:rPr>
        <w:t xml:space="preserve">STATSBYGG (Norwegian Directorate of Public Construction and Property) </w:t>
      </w:r>
    </w:p>
    <w:p w14:paraId="4182F14C" w14:textId="77777777" w:rsidR="00FA6C46" w:rsidRPr="00F25F55" w:rsidRDefault="00FA6C46" w:rsidP="00FA6C46">
      <w:pPr>
        <w:pStyle w:val="Undertittel"/>
        <w:rPr>
          <w:lang w:val="en-US"/>
        </w:rPr>
      </w:pPr>
    </w:p>
    <w:p w14:paraId="576FD862" w14:textId="77777777" w:rsidR="00FA6C46" w:rsidRPr="00F25F55" w:rsidRDefault="00F25F55" w:rsidP="00FA6C46">
      <w:pPr>
        <w:pStyle w:val="Undertittel"/>
        <w:rPr>
          <w:lang w:val="en-US"/>
        </w:rPr>
      </w:pPr>
      <w:r>
        <w:rPr>
          <w:rFonts w:eastAsia="Arial"/>
          <w:bCs/>
          <w:szCs w:val="24"/>
          <w:lang w:val="en-GB"/>
        </w:rPr>
        <w:t>GENERAL AND SPECIAL</w:t>
      </w:r>
    </w:p>
    <w:p w14:paraId="78CD1764" w14:textId="77777777" w:rsidR="00FA6C46" w:rsidRPr="00F25F55" w:rsidRDefault="00FA6C46" w:rsidP="00FA6C46">
      <w:pPr>
        <w:pStyle w:val="Undertittel"/>
        <w:rPr>
          <w:lang w:val="en-US"/>
        </w:rPr>
      </w:pPr>
    </w:p>
    <w:p w14:paraId="6F0757D4" w14:textId="77777777" w:rsidR="00FA6C46" w:rsidRPr="00F25F55" w:rsidRDefault="00F25F55" w:rsidP="00FA6C46">
      <w:pPr>
        <w:pStyle w:val="Undertittel"/>
        <w:rPr>
          <w:lang w:val="en-US"/>
        </w:rPr>
      </w:pPr>
      <w:r>
        <w:rPr>
          <w:rFonts w:eastAsia="Arial"/>
          <w:bCs/>
          <w:szCs w:val="24"/>
          <w:lang w:val="en-GB"/>
        </w:rPr>
        <w:t>CONTRACT PROVISIONS</w:t>
      </w:r>
    </w:p>
    <w:p w14:paraId="07C14DA4" w14:textId="77777777" w:rsidR="00FA6C46" w:rsidRPr="00F25F55" w:rsidRDefault="00FA6C46" w:rsidP="00FA6C46">
      <w:pPr>
        <w:pStyle w:val="Undertittel"/>
        <w:rPr>
          <w:lang w:val="en-US"/>
        </w:rPr>
      </w:pPr>
    </w:p>
    <w:p w14:paraId="1DCC362A" w14:textId="77777777" w:rsidR="00FA6C46" w:rsidRPr="00F25F55" w:rsidRDefault="00F25F55" w:rsidP="00FA6C46">
      <w:pPr>
        <w:pStyle w:val="Undertittel"/>
        <w:rPr>
          <w:lang w:val="en-US"/>
        </w:rPr>
      </w:pPr>
      <w:r>
        <w:rPr>
          <w:rFonts w:eastAsia="Arial"/>
          <w:bCs/>
          <w:szCs w:val="24"/>
          <w:lang w:val="en-GB"/>
        </w:rPr>
        <w:t>FOR</w:t>
      </w:r>
    </w:p>
    <w:p w14:paraId="3E46BBD4" w14:textId="77777777" w:rsidR="00FA6C46" w:rsidRPr="00F25F55" w:rsidRDefault="00FA6C46" w:rsidP="00FA6C46">
      <w:pPr>
        <w:pStyle w:val="Undertittel"/>
        <w:rPr>
          <w:lang w:val="en-US"/>
        </w:rPr>
      </w:pPr>
    </w:p>
    <w:p w14:paraId="3AA0944D" w14:textId="77777777" w:rsidR="00FA6C46" w:rsidRPr="00F25F55" w:rsidRDefault="00F25F55" w:rsidP="00FA6C46">
      <w:pPr>
        <w:pStyle w:val="Undertittel"/>
        <w:rPr>
          <w:lang w:val="en-US"/>
        </w:rPr>
      </w:pPr>
      <w:r>
        <w:rPr>
          <w:rFonts w:eastAsia="Arial"/>
          <w:bCs/>
          <w:szCs w:val="24"/>
          <w:lang w:val="en-GB"/>
        </w:rPr>
        <w:t xml:space="preserve">THE PURCHASE OF LARGE GOODS </w:t>
      </w:r>
    </w:p>
    <w:p w14:paraId="3D66111C" w14:textId="77777777" w:rsidR="00FA6C46" w:rsidRPr="00F25F55" w:rsidRDefault="00FA6C46" w:rsidP="00FA6C46">
      <w:pPr>
        <w:jc w:val="center"/>
        <w:rPr>
          <w:b/>
          <w:sz w:val="40"/>
          <w:szCs w:val="32"/>
          <w:lang w:val="en-US"/>
        </w:rPr>
      </w:pPr>
    </w:p>
    <w:p w14:paraId="444E7CEA" w14:textId="77777777" w:rsidR="00C5228F" w:rsidRPr="00711530" w:rsidRDefault="00C5228F" w:rsidP="00C5228F">
      <w:pPr>
        <w:jc w:val="center"/>
        <w:rPr>
          <w:b/>
          <w:i/>
          <w:iCs/>
          <w:lang w:val="en-US"/>
        </w:rPr>
      </w:pPr>
      <w:r w:rsidRPr="00711530">
        <w:rPr>
          <w:b/>
          <w:i/>
          <w:iCs/>
          <w:lang w:val="en-US"/>
        </w:rPr>
        <w:t xml:space="preserve">The English translation of </w:t>
      </w:r>
      <w:proofErr w:type="spellStart"/>
      <w:r w:rsidRPr="001212EE">
        <w:rPr>
          <w:b/>
          <w:i/>
          <w:iCs/>
          <w:lang w:val="en-US"/>
        </w:rPr>
        <w:t>Rødboka</w:t>
      </w:r>
      <w:proofErr w:type="spellEnd"/>
      <w:r w:rsidRPr="00711530">
        <w:rPr>
          <w:b/>
          <w:i/>
          <w:iCs/>
          <w:lang w:val="en-US"/>
        </w:rPr>
        <w:t xml:space="preserve"> is provided solely for convenience and does not replace or override the Norwegian version, which remains the legally binding contract document. While some efforts have been made to ensure a reasonable degree of accuracy and clarity, the English text should be considered an informal approximation of the original Norwegian version.</w:t>
      </w:r>
    </w:p>
    <w:p w14:paraId="0FAB2F6C" w14:textId="77777777" w:rsidR="006D7E1C" w:rsidRPr="00F25F55" w:rsidRDefault="00F25F55" w:rsidP="009F0227">
      <w:pPr>
        <w:jc w:val="center"/>
        <w:rPr>
          <w:b/>
          <w:lang w:val="en-US"/>
        </w:rPr>
      </w:pPr>
      <w:r w:rsidRPr="00F25F55">
        <w:rPr>
          <w:b/>
          <w:lang w:val="en-US"/>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35470A51" w14:textId="77777777" w:rsidR="003E11DB" w:rsidRPr="00F25F55" w:rsidRDefault="00F25F55" w:rsidP="00B050FC">
          <w:pPr>
            <w:pStyle w:val="Overskriftforinnholdsfortegnelse"/>
            <w:rPr>
              <w:lang w:val="en-US"/>
            </w:rPr>
          </w:pPr>
          <w:r>
            <w:rPr>
              <w:rFonts w:ascii="Arial" w:eastAsia="Arial" w:hAnsi="Arial" w:cs="Times New Roman"/>
              <w:color w:val="0F5E65"/>
              <w:lang w:val="en-GB"/>
            </w:rPr>
            <w:t>Contents</w:t>
          </w:r>
        </w:p>
        <w:p w14:paraId="59A1C089" w14:textId="6B912A34" w:rsidR="00490B31" w:rsidRDefault="00F25F55">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213146430" w:history="1">
            <w:r w:rsidR="00490B31" w:rsidRPr="00517184">
              <w:rPr>
                <w:rStyle w:val="Hyperkobling"/>
                <w:rFonts w:eastAsia="Arial"/>
                <w:lang w:val="en-GB"/>
              </w:rPr>
              <w:t>PART I</w:t>
            </w:r>
            <w:r w:rsidR="00490B31">
              <w:rPr>
                <w:webHidden/>
              </w:rPr>
              <w:tab/>
            </w:r>
            <w:r w:rsidR="00490B31">
              <w:rPr>
                <w:webHidden/>
              </w:rPr>
              <w:fldChar w:fldCharType="begin"/>
            </w:r>
            <w:r w:rsidR="00490B31">
              <w:rPr>
                <w:webHidden/>
              </w:rPr>
              <w:instrText xml:space="preserve"> PAGEREF _Toc213146430 \h </w:instrText>
            </w:r>
            <w:r w:rsidR="00490B31">
              <w:rPr>
                <w:webHidden/>
              </w:rPr>
            </w:r>
            <w:r w:rsidR="00490B31">
              <w:rPr>
                <w:webHidden/>
              </w:rPr>
              <w:fldChar w:fldCharType="separate"/>
            </w:r>
            <w:r w:rsidR="00490B31">
              <w:rPr>
                <w:webHidden/>
              </w:rPr>
              <w:t>4</w:t>
            </w:r>
            <w:r w:rsidR="00490B31">
              <w:rPr>
                <w:webHidden/>
              </w:rPr>
              <w:fldChar w:fldCharType="end"/>
            </w:r>
          </w:hyperlink>
        </w:p>
        <w:p w14:paraId="2D643B29" w14:textId="7E6E86E1"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431" w:history="1">
            <w:r w:rsidRPr="00517184">
              <w:rPr>
                <w:rStyle w:val="Hyperkobling"/>
                <w:rFonts w:eastAsia="Arial"/>
                <w:lang w:val="en-GB"/>
              </w:rPr>
              <w:t>GENERAL CONTRACT PROVISIONS</w:t>
            </w:r>
            <w:r>
              <w:rPr>
                <w:webHidden/>
              </w:rPr>
              <w:tab/>
            </w:r>
            <w:r>
              <w:rPr>
                <w:webHidden/>
              </w:rPr>
              <w:fldChar w:fldCharType="begin"/>
            </w:r>
            <w:r>
              <w:rPr>
                <w:webHidden/>
              </w:rPr>
              <w:instrText xml:space="preserve"> PAGEREF _Toc213146431 \h </w:instrText>
            </w:r>
            <w:r>
              <w:rPr>
                <w:webHidden/>
              </w:rPr>
            </w:r>
            <w:r>
              <w:rPr>
                <w:webHidden/>
              </w:rPr>
              <w:fldChar w:fldCharType="separate"/>
            </w:r>
            <w:r>
              <w:rPr>
                <w:webHidden/>
              </w:rPr>
              <w:t>4</w:t>
            </w:r>
            <w:r>
              <w:rPr>
                <w:webHidden/>
              </w:rPr>
              <w:fldChar w:fldCharType="end"/>
            </w:r>
          </w:hyperlink>
        </w:p>
        <w:p w14:paraId="793E633E" w14:textId="4164C7BF"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2" w:history="1">
            <w:r w:rsidRPr="00517184">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Contract Documents</w:t>
            </w:r>
            <w:r>
              <w:rPr>
                <w:webHidden/>
              </w:rPr>
              <w:tab/>
            </w:r>
            <w:r>
              <w:rPr>
                <w:webHidden/>
              </w:rPr>
              <w:fldChar w:fldCharType="begin"/>
            </w:r>
            <w:r>
              <w:rPr>
                <w:webHidden/>
              </w:rPr>
              <w:instrText xml:space="preserve"> PAGEREF _Toc213146432 \h </w:instrText>
            </w:r>
            <w:r>
              <w:rPr>
                <w:webHidden/>
              </w:rPr>
            </w:r>
            <w:r>
              <w:rPr>
                <w:webHidden/>
              </w:rPr>
              <w:fldChar w:fldCharType="separate"/>
            </w:r>
            <w:r>
              <w:rPr>
                <w:webHidden/>
              </w:rPr>
              <w:t>4</w:t>
            </w:r>
            <w:r>
              <w:rPr>
                <w:webHidden/>
              </w:rPr>
              <w:fldChar w:fldCharType="end"/>
            </w:r>
          </w:hyperlink>
        </w:p>
        <w:p w14:paraId="69722912" w14:textId="5625596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3" w:history="1">
            <w:r w:rsidRPr="00517184">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Contract Price</w:t>
            </w:r>
            <w:r>
              <w:rPr>
                <w:webHidden/>
              </w:rPr>
              <w:tab/>
            </w:r>
            <w:r>
              <w:rPr>
                <w:webHidden/>
              </w:rPr>
              <w:fldChar w:fldCharType="begin"/>
            </w:r>
            <w:r>
              <w:rPr>
                <w:webHidden/>
              </w:rPr>
              <w:instrText xml:space="preserve"> PAGEREF _Toc213146433 \h </w:instrText>
            </w:r>
            <w:r>
              <w:rPr>
                <w:webHidden/>
              </w:rPr>
            </w:r>
            <w:r>
              <w:rPr>
                <w:webHidden/>
              </w:rPr>
              <w:fldChar w:fldCharType="separate"/>
            </w:r>
            <w:r>
              <w:rPr>
                <w:webHidden/>
              </w:rPr>
              <w:t>4</w:t>
            </w:r>
            <w:r>
              <w:rPr>
                <w:webHidden/>
              </w:rPr>
              <w:fldChar w:fldCharType="end"/>
            </w:r>
          </w:hyperlink>
        </w:p>
        <w:p w14:paraId="5B9E98F0" w14:textId="42F36A64"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4" w:history="1">
            <w:r w:rsidRPr="00517184">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Assignment of rights and obligations</w:t>
            </w:r>
            <w:r>
              <w:rPr>
                <w:webHidden/>
              </w:rPr>
              <w:tab/>
            </w:r>
            <w:r>
              <w:rPr>
                <w:webHidden/>
              </w:rPr>
              <w:fldChar w:fldCharType="begin"/>
            </w:r>
            <w:r>
              <w:rPr>
                <w:webHidden/>
              </w:rPr>
              <w:instrText xml:space="preserve"> PAGEREF _Toc213146434 \h </w:instrText>
            </w:r>
            <w:r>
              <w:rPr>
                <w:webHidden/>
              </w:rPr>
            </w:r>
            <w:r>
              <w:rPr>
                <w:webHidden/>
              </w:rPr>
              <w:fldChar w:fldCharType="separate"/>
            </w:r>
            <w:r>
              <w:rPr>
                <w:webHidden/>
              </w:rPr>
              <w:t>4</w:t>
            </w:r>
            <w:r>
              <w:rPr>
                <w:webHidden/>
              </w:rPr>
              <w:fldChar w:fldCharType="end"/>
            </w:r>
          </w:hyperlink>
        </w:p>
        <w:p w14:paraId="6E5E23A0" w14:textId="73AD2BC5"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5" w:history="1">
            <w:r w:rsidRPr="00517184">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Performance surety bond</w:t>
            </w:r>
            <w:r>
              <w:rPr>
                <w:webHidden/>
              </w:rPr>
              <w:tab/>
            </w:r>
            <w:r>
              <w:rPr>
                <w:webHidden/>
              </w:rPr>
              <w:fldChar w:fldCharType="begin"/>
            </w:r>
            <w:r>
              <w:rPr>
                <w:webHidden/>
              </w:rPr>
              <w:instrText xml:space="preserve"> PAGEREF _Toc213146435 \h </w:instrText>
            </w:r>
            <w:r>
              <w:rPr>
                <w:webHidden/>
              </w:rPr>
            </w:r>
            <w:r>
              <w:rPr>
                <w:webHidden/>
              </w:rPr>
              <w:fldChar w:fldCharType="separate"/>
            </w:r>
            <w:r>
              <w:rPr>
                <w:webHidden/>
              </w:rPr>
              <w:t>5</w:t>
            </w:r>
            <w:r>
              <w:rPr>
                <w:webHidden/>
              </w:rPr>
              <w:fldChar w:fldCharType="end"/>
            </w:r>
          </w:hyperlink>
        </w:p>
        <w:p w14:paraId="2C89954E" w14:textId="0AA024DA"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36"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Performance bond requirement</w:t>
            </w:r>
            <w:r>
              <w:rPr>
                <w:noProof/>
                <w:webHidden/>
              </w:rPr>
              <w:tab/>
            </w:r>
            <w:r>
              <w:rPr>
                <w:noProof/>
                <w:webHidden/>
              </w:rPr>
              <w:fldChar w:fldCharType="begin"/>
            </w:r>
            <w:r>
              <w:rPr>
                <w:noProof/>
                <w:webHidden/>
              </w:rPr>
              <w:instrText xml:space="preserve"> PAGEREF _Toc213146436 \h </w:instrText>
            </w:r>
            <w:r>
              <w:rPr>
                <w:noProof/>
                <w:webHidden/>
              </w:rPr>
            </w:r>
            <w:r>
              <w:rPr>
                <w:noProof/>
                <w:webHidden/>
              </w:rPr>
              <w:fldChar w:fldCharType="separate"/>
            </w:r>
            <w:r>
              <w:rPr>
                <w:noProof/>
                <w:webHidden/>
              </w:rPr>
              <w:t>5</w:t>
            </w:r>
            <w:r>
              <w:rPr>
                <w:noProof/>
                <w:webHidden/>
              </w:rPr>
              <w:fldChar w:fldCharType="end"/>
            </w:r>
          </w:hyperlink>
        </w:p>
        <w:p w14:paraId="3531A5A2" w14:textId="23BDEF7B"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37"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4.2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Surety bond form</w:t>
            </w:r>
            <w:r>
              <w:rPr>
                <w:noProof/>
                <w:webHidden/>
              </w:rPr>
              <w:tab/>
            </w:r>
            <w:r>
              <w:rPr>
                <w:noProof/>
                <w:webHidden/>
              </w:rPr>
              <w:fldChar w:fldCharType="begin"/>
            </w:r>
            <w:r>
              <w:rPr>
                <w:noProof/>
                <w:webHidden/>
              </w:rPr>
              <w:instrText xml:space="preserve"> PAGEREF _Toc213146437 \h </w:instrText>
            </w:r>
            <w:r>
              <w:rPr>
                <w:noProof/>
                <w:webHidden/>
              </w:rPr>
            </w:r>
            <w:r>
              <w:rPr>
                <w:noProof/>
                <w:webHidden/>
              </w:rPr>
              <w:fldChar w:fldCharType="separate"/>
            </w:r>
            <w:r>
              <w:rPr>
                <w:noProof/>
                <w:webHidden/>
              </w:rPr>
              <w:t>5</w:t>
            </w:r>
            <w:r>
              <w:rPr>
                <w:noProof/>
                <w:webHidden/>
              </w:rPr>
              <w:fldChar w:fldCharType="end"/>
            </w:r>
          </w:hyperlink>
        </w:p>
        <w:p w14:paraId="4CABF897" w14:textId="2F4F9413"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38" w:history="1">
            <w:r w:rsidRPr="00517184">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Insurance</w:t>
            </w:r>
            <w:r>
              <w:rPr>
                <w:webHidden/>
              </w:rPr>
              <w:tab/>
            </w:r>
            <w:r>
              <w:rPr>
                <w:webHidden/>
              </w:rPr>
              <w:fldChar w:fldCharType="begin"/>
            </w:r>
            <w:r>
              <w:rPr>
                <w:webHidden/>
              </w:rPr>
              <w:instrText xml:space="preserve"> PAGEREF _Toc213146438 \h </w:instrText>
            </w:r>
            <w:r>
              <w:rPr>
                <w:webHidden/>
              </w:rPr>
            </w:r>
            <w:r>
              <w:rPr>
                <w:webHidden/>
              </w:rPr>
              <w:fldChar w:fldCharType="separate"/>
            </w:r>
            <w:r>
              <w:rPr>
                <w:webHidden/>
              </w:rPr>
              <w:t>5</w:t>
            </w:r>
            <w:r>
              <w:rPr>
                <w:webHidden/>
              </w:rPr>
              <w:fldChar w:fldCharType="end"/>
            </w:r>
          </w:hyperlink>
        </w:p>
        <w:p w14:paraId="7C6C904B" w14:textId="168982E1"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39"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5.1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Supplier's duty to insure contract deliverables</w:t>
            </w:r>
            <w:r>
              <w:rPr>
                <w:noProof/>
                <w:webHidden/>
              </w:rPr>
              <w:tab/>
            </w:r>
            <w:r>
              <w:rPr>
                <w:noProof/>
                <w:webHidden/>
              </w:rPr>
              <w:fldChar w:fldCharType="begin"/>
            </w:r>
            <w:r>
              <w:rPr>
                <w:noProof/>
                <w:webHidden/>
              </w:rPr>
              <w:instrText xml:space="preserve"> PAGEREF _Toc213146439 \h </w:instrText>
            </w:r>
            <w:r>
              <w:rPr>
                <w:noProof/>
                <w:webHidden/>
              </w:rPr>
            </w:r>
            <w:r>
              <w:rPr>
                <w:noProof/>
                <w:webHidden/>
              </w:rPr>
              <w:fldChar w:fldCharType="separate"/>
            </w:r>
            <w:r>
              <w:rPr>
                <w:noProof/>
                <w:webHidden/>
              </w:rPr>
              <w:t>5</w:t>
            </w:r>
            <w:r>
              <w:rPr>
                <w:noProof/>
                <w:webHidden/>
              </w:rPr>
              <w:fldChar w:fldCharType="end"/>
            </w:r>
          </w:hyperlink>
        </w:p>
        <w:p w14:paraId="6BE88C79" w14:textId="14A8167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0"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5.2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Liability insurance</w:t>
            </w:r>
            <w:r>
              <w:rPr>
                <w:noProof/>
                <w:webHidden/>
              </w:rPr>
              <w:tab/>
            </w:r>
            <w:r>
              <w:rPr>
                <w:noProof/>
                <w:webHidden/>
              </w:rPr>
              <w:fldChar w:fldCharType="begin"/>
            </w:r>
            <w:r>
              <w:rPr>
                <w:noProof/>
                <w:webHidden/>
              </w:rPr>
              <w:instrText xml:space="preserve"> PAGEREF _Toc213146440 \h </w:instrText>
            </w:r>
            <w:r>
              <w:rPr>
                <w:noProof/>
                <w:webHidden/>
              </w:rPr>
            </w:r>
            <w:r>
              <w:rPr>
                <w:noProof/>
                <w:webHidden/>
              </w:rPr>
              <w:fldChar w:fldCharType="separate"/>
            </w:r>
            <w:r>
              <w:rPr>
                <w:noProof/>
                <w:webHidden/>
              </w:rPr>
              <w:t>6</w:t>
            </w:r>
            <w:r>
              <w:rPr>
                <w:noProof/>
                <w:webHidden/>
              </w:rPr>
              <w:fldChar w:fldCharType="end"/>
            </w:r>
          </w:hyperlink>
        </w:p>
        <w:p w14:paraId="5361E848" w14:textId="124B2DB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1"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5.3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Insurance forms</w:t>
            </w:r>
            <w:r>
              <w:rPr>
                <w:noProof/>
                <w:webHidden/>
              </w:rPr>
              <w:tab/>
            </w:r>
            <w:r>
              <w:rPr>
                <w:noProof/>
                <w:webHidden/>
              </w:rPr>
              <w:fldChar w:fldCharType="begin"/>
            </w:r>
            <w:r>
              <w:rPr>
                <w:noProof/>
                <w:webHidden/>
              </w:rPr>
              <w:instrText xml:space="preserve"> PAGEREF _Toc213146441 \h </w:instrText>
            </w:r>
            <w:r>
              <w:rPr>
                <w:noProof/>
                <w:webHidden/>
              </w:rPr>
            </w:r>
            <w:r>
              <w:rPr>
                <w:noProof/>
                <w:webHidden/>
              </w:rPr>
              <w:fldChar w:fldCharType="separate"/>
            </w:r>
            <w:r>
              <w:rPr>
                <w:noProof/>
                <w:webHidden/>
              </w:rPr>
              <w:t>6</w:t>
            </w:r>
            <w:r>
              <w:rPr>
                <w:noProof/>
                <w:webHidden/>
              </w:rPr>
              <w:fldChar w:fldCharType="end"/>
            </w:r>
          </w:hyperlink>
        </w:p>
        <w:p w14:paraId="6E18E267" w14:textId="430FF288"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2" w:history="1">
            <w:r w:rsidRPr="00517184">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Quality assurance</w:t>
            </w:r>
            <w:r>
              <w:rPr>
                <w:webHidden/>
              </w:rPr>
              <w:tab/>
            </w:r>
            <w:r>
              <w:rPr>
                <w:webHidden/>
              </w:rPr>
              <w:fldChar w:fldCharType="begin"/>
            </w:r>
            <w:r>
              <w:rPr>
                <w:webHidden/>
              </w:rPr>
              <w:instrText xml:space="preserve"> PAGEREF _Toc213146442 \h </w:instrText>
            </w:r>
            <w:r>
              <w:rPr>
                <w:webHidden/>
              </w:rPr>
            </w:r>
            <w:r>
              <w:rPr>
                <w:webHidden/>
              </w:rPr>
              <w:fldChar w:fldCharType="separate"/>
            </w:r>
            <w:r>
              <w:rPr>
                <w:webHidden/>
              </w:rPr>
              <w:t>6</w:t>
            </w:r>
            <w:r>
              <w:rPr>
                <w:webHidden/>
              </w:rPr>
              <w:fldChar w:fldCharType="end"/>
            </w:r>
          </w:hyperlink>
        </w:p>
        <w:p w14:paraId="4BB277DD" w14:textId="605610D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3" w:history="1">
            <w:r w:rsidRPr="00517184">
              <w:rPr>
                <w:rStyle w:val="Hyperkobling"/>
                <w:rFonts w:eastAsiaTheme="majorEastAsia"/>
                <w:lang w:val="en-US"/>
              </w:rPr>
              <w:t>7</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Separation and identification of the Client’s deliverables</w:t>
            </w:r>
            <w:r>
              <w:rPr>
                <w:webHidden/>
              </w:rPr>
              <w:tab/>
            </w:r>
            <w:r>
              <w:rPr>
                <w:webHidden/>
              </w:rPr>
              <w:fldChar w:fldCharType="begin"/>
            </w:r>
            <w:r>
              <w:rPr>
                <w:webHidden/>
              </w:rPr>
              <w:instrText xml:space="preserve"> PAGEREF _Toc213146443 \h </w:instrText>
            </w:r>
            <w:r>
              <w:rPr>
                <w:webHidden/>
              </w:rPr>
            </w:r>
            <w:r>
              <w:rPr>
                <w:webHidden/>
              </w:rPr>
              <w:fldChar w:fldCharType="separate"/>
            </w:r>
            <w:r>
              <w:rPr>
                <w:webHidden/>
              </w:rPr>
              <w:t>6</w:t>
            </w:r>
            <w:r>
              <w:rPr>
                <w:webHidden/>
              </w:rPr>
              <w:fldChar w:fldCharType="end"/>
            </w:r>
          </w:hyperlink>
        </w:p>
        <w:p w14:paraId="18AD293D" w14:textId="4CAEC21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4" w:history="1">
            <w:r w:rsidRPr="00517184">
              <w:rPr>
                <w:rStyle w:val="Hyperkobling"/>
                <w:rFonts w:eastAsia="Arial"/>
                <w:lang w:val="en-GB"/>
              </w:rPr>
              <w:t>8</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External environment</w:t>
            </w:r>
            <w:r>
              <w:rPr>
                <w:webHidden/>
              </w:rPr>
              <w:tab/>
            </w:r>
            <w:r>
              <w:rPr>
                <w:webHidden/>
              </w:rPr>
              <w:fldChar w:fldCharType="begin"/>
            </w:r>
            <w:r>
              <w:rPr>
                <w:webHidden/>
              </w:rPr>
              <w:instrText xml:space="preserve"> PAGEREF _Toc213146444 \h </w:instrText>
            </w:r>
            <w:r>
              <w:rPr>
                <w:webHidden/>
              </w:rPr>
            </w:r>
            <w:r>
              <w:rPr>
                <w:webHidden/>
              </w:rPr>
              <w:fldChar w:fldCharType="separate"/>
            </w:r>
            <w:r>
              <w:rPr>
                <w:webHidden/>
              </w:rPr>
              <w:t>6</w:t>
            </w:r>
            <w:r>
              <w:rPr>
                <w:webHidden/>
              </w:rPr>
              <w:fldChar w:fldCharType="end"/>
            </w:r>
          </w:hyperlink>
        </w:p>
        <w:p w14:paraId="4613B55E" w14:textId="5206315D"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5" w:history="1">
            <w:r w:rsidRPr="00517184">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Subcontractors</w:t>
            </w:r>
            <w:r>
              <w:rPr>
                <w:webHidden/>
              </w:rPr>
              <w:tab/>
            </w:r>
            <w:r>
              <w:rPr>
                <w:webHidden/>
              </w:rPr>
              <w:fldChar w:fldCharType="begin"/>
            </w:r>
            <w:r>
              <w:rPr>
                <w:webHidden/>
              </w:rPr>
              <w:instrText xml:space="preserve"> PAGEREF _Toc213146445 \h </w:instrText>
            </w:r>
            <w:r>
              <w:rPr>
                <w:webHidden/>
              </w:rPr>
            </w:r>
            <w:r>
              <w:rPr>
                <w:webHidden/>
              </w:rPr>
              <w:fldChar w:fldCharType="separate"/>
            </w:r>
            <w:r>
              <w:rPr>
                <w:webHidden/>
              </w:rPr>
              <w:t>7</w:t>
            </w:r>
            <w:r>
              <w:rPr>
                <w:webHidden/>
              </w:rPr>
              <w:fldChar w:fldCharType="end"/>
            </w:r>
          </w:hyperlink>
        </w:p>
        <w:p w14:paraId="7D21B76E" w14:textId="76F2DBF5"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46" w:history="1">
            <w:r w:rsidRPr="00517184">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Installation work</w:t>
            </w:r>
            <w:r>
              <w:rPr>
                <w:webHidden/>
              </w:rPr>
              <w:tab/>
            </w:r>
            <w:r>
              <w:rPr>
                <w:webHidden/>
              </w:rPr>
              <w:fldChar w:fldCharType="begin"/>
            </w:r>
            <w:r>
              <w:rPr>
                <w:webHidden/>
              </w:rPr>
              <w:instrText xml:space="preserve"> PAGEREF _Toc213146446 \h </w:instrText>
            </w:r>
            <w:r>
              <w:rPr>
                <w:webHidden/>
              </w:rPr>
            </w:r>
            <w:r>
              <w:rPr>
                <w:webHidden/>
              </w:rPr>
              <w:fldChar w:fldCharType="separate"/>
            </w:r>
            <w:r>
              <w:rPr>
                <w:webHidden/>
              </w:rPr>
              <w:t>7</w:t>
            </w:r>
            <w:r>
              <w:rPr>
                <w:webHidden/>
              </w:rPr>
              <w:fldChar w:fldCharType="end"/>
            </w:r>
          </w:hyperlink>
        </w:p>
        <w:p w14:paraId="1186E077" w14:textId="6FC2B26B"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7"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Duty to coordinate</w:t>
            </w:r>
            <w:r>
              <w:rPr>
                <w:noProof/>
                <w:webHidden/>
              </w:rPr>
              <w:tab/>
            </w:r>
            <w:r>
              <w:rPr>
                <w:noProof/>
                <w:webHidden/>
              </w:rPr>
              <w:fldChar w:fldCharType="begin"/>
            </w:r>
            <w:r>
              <w:rPr>
                <w:noProof/>
                <w:webHidden/>
              </w:rPr>
              <w:instrText xml:space="preserve"> PAGEREF _Toc213146447 \h </w:instrText>
            </w:r>
            <w:r>
              <w:rPr>
                <w:noProof/>
                <w:webHidden/>
              </w:rPr>
            </w:r>
            <w:r>
              <w:rPr>
                <w:noProof/>
                <w:webHidden/>
              </w:rPr>
              <w:fldChar w:fldCharType="separate"/>
            </w:r>
            <w:r>
              <w:rPr>
                <w:noProof/>
                <w:webHidden/>
              </w:rPr>
              <w:t>7</w:t>
            </w:r>
            <w:r>
              <w:rPr>
                <w:noProof/>
                <w:webHidden/>
              </w:rPr>
              <w:fldChar w:fldCharType="end"/>
            </w:r>
          </w:hyperlink>
        </w:p>
        <w:p w14:paraId="7E5DDF1D" w14:textId="0E22DE46"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8"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10.2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Internal control. Health, safety and working environment</w:t>
            </w:r>
            <w:r>
              <w:rPr>
                <w:noProof/>
                <w:webHidden/>
              </w:rPr>
              <w:tab/>
            </w:r>
            <w:r>
              <w:rPr>
                <w:noProof/>
                <w:webHidden/>
              </w:rPr>
              <w:fldChar w:fldCharType="begin"/>
            </w:r>
            <w:r>
              <w:rPr>
                <w:noProof/>
                <w:webHidden/>
              </w:rPr>
              <w:instrText xml:space="preserve"> PAGEREF _Toc213146448 \h </w:instrText>
            </w:r>
            <w:r>
              <w:rPr>
                <w:noProof/>
                <w:webHidden/>
              </w:rPr>
            </w:r>
            <w:r>
              <w:rPr>
                <w:noProof/>
                <w:webHidden/>
              </w:rPr>
              <w:fldChar w:fldCharType="separate"/>
            </w:r>
            <w:r>
              <w:rPr>
                <w:noProof/>
                <w:webHidden/>
              </w:rPr>
              <w:t>8</w:t>
            </w:r>
            <w:r>
              <w:rPr>
                <w:noProof/>
                <w:webHidden/>
              </w:rPr>
              <w:fldChar w:fldCharType="end"/>
            </w:r>
          </w:hyperlink>
        </w:p>
        <w:p w14:paraId="724549FA" w14:textId="5BB2031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49"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10.3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HSE cards and ID</w:t>
            </w:r>
            <w:r>
              <w:rPr>
                <w:noProof/>
                <w:webHidden/>
              </w:rPr>
              <w:tab/>
            </w:r>
            <w:r>
              <w:rPr>
                <w:noProof/>
                <w:webHidden/>
              </w:rPr>
              <w:fldChar w:fldCharType="begin"/>
            </w:r>
            <w:r>
              <w:rPr>
                <w:noProof/>
                <w:webHidden/>
              </w:rPr>
              <w:instrText xml:space="preserve"> PAGEREF _Toc213146449 \h </w:instrText>
            </w:r>
            <w:r>
              <w:rPr>
                <w:noProof/>
                <w:webHidden/>
              </w:rPr>
            </w:r>
            <w:r>
              <w:rPr>
                <w:noProof/>
                <w:webHidden/>
              </w:rPr>
              <w:fldChar w:fldCharType="separate"/>
            </w:r>
            <w:r>
              <w:rPr>
                <w:noProof/>
                <w:webHidden/>
              </w:rPr>
              <w:t>8</w:t>
            </w:r>
            <w:r>
              <w:rPr>
                <w:noProof/>
                <w:webHidden/>
              </w:rPr>
              <w:fldChar w:fldCharType="end"/>
            </w:r>
          </w:hyperlink>
        </w:p>
        <w:p w14:paraId="6733F221" w14:textId="7AF70668"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0"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10.4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Registration of contractors and subcontractors and self-reporting on professional integrity</w:t>
            </w:r>
            <w:r>
              <w:rPr>
                <w:noProof/>
                <w:webHidden/>
              </w:rPr>
              <w:tab/>
            </w:r>
            <w:r>
              <w:rPr>
                <w:noProof/>
                <w:webHidden/>
              </w:rPr>
              <w:fldChar w:fldCharType="begin"/>
            </w:r>
            <w:r>
              <w:rPr>
                <w:noProof/>
                <w:webHidden/>
              </w:rPr>
              <w:instrText xml:space="preserve"> PAGEREF _Toc213146450 \h </w:instrText>
            </w:r>
            <w:r>
              <w:rPr>
                <w:noProof/>
                <w:webHidden/>
              </w:rPr>
            </w:r>
            <w:r>
              <w:rPr>
                <w:noProof/>
                <w:webHidden/>
              </w:rPr>
              <w:fldChar w:fldCharType="separate"/>
            </w:r>
            <w:r>
              <w:rPr>
                <w:noProof/>
                <w:webHidden/>
              </w:rPr>
              <w:t>8</w:t>
            </w:r>
            <w:r>
              <w:rPr>
                <w:noProof/>
                <w:webHidden/>
              </w:rPr>
              <w:fldChar w:fldCharType="end"/>
            </w:r>
          </w:hyperlink>
        </w:p>
        <w:p w14:paraId="4EDCD4FF" w14:textId="1479B5E3"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1" w:history="1">
            <w:r w:rsidRPr="00517184">
              <w:rPr>
                <w:rStyle w:val="Hyperkobling"/>
                <w:rFonts w:eastAsia="Arial"/>
                <w:noProof/>
                <w:lang w:val="en-US"/>
                <w14:scene3d>
                  <w14:camera w14:prst="orthographicFront"/>
                  <w14:lightRig w14:rig="threePt" w14:dir="t">
                    <w14:rot w14:lat="0" w14:lon="0" w14:rev="0"/>
                  </w14:lightRig>
                </w14:scene3d>
                <w14:props3d w14:extrusionH="0" w14:contourW="0" w14:prstMaterial="warmMatte"/>
              </w:rPr>
              <w:t>10.5</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Requirements for pay and working conditions</w:t>
            </w:r>
            <w:r>
              <w:rPr>
                <w:noProof/>
                <w:webHidden/>
              </w:rPr>
              <w:tab/>
            </w:r>
            <w:r>
              <w:rPr>
                <w:noProof/>
                <w:webHidden/>
              </w:rPr>
              <w:fldChar w:fldCharType="begin"/>
            </w:r>
            <w:r>
              <w:rPr>
                <w:noProof/>
                <w:webHidden/>
              </w:rPr>
              <w:instrText xml:space="preserve"> PAGEREF _Toc213146451 \h </w:instrText>
            </w:r>
            <w:r>
              <w:rPr>
                <w:noProof/>
                <w:webHidden/>
              </w:rPr>
            </w:r>
            <w:r>
              <w:rPr>
                <w:noProof/>
                <w:webHidden/>
              </w:rPr>
              <w:fldChar w:fldCharType="separate"/>
            </w:r>
            <w:r>
              <w:rPr>
                <w:noProof/>
                <w:webHidden/>
              </w:rPr>
              <w:t>9</w:t>
            </w:r>
            <w:r>
              <w:rPr>
                <w:noProof/>
                <w:webHidden/>
              </w:rPr>
              <w:fldChar w:fldCharType="end"/>
            </w:r>
          </w:hyperlink>
        </w:p>
        <w:p w14:paraId="08E421E4" w14:textId="62921216"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2" w:history="1">
            <w:r w:rsidRPr="00517184">
              <w:rPr>
                <w:rStyle w:val="Hyperkobling"/>
                <w:noProof/>
                <w:lang w:val="en-US"/>
                <w14:scene3d>
                  <w14:camera w14:prst="orthographicFront"/>
                  <w14:lightRig w14:rig="threePt" w14:dir="t">
                    <w14:rot w14:lat="0" w14:lon="0" w14:rev="0"/>
                  </w14:lightRig>
                </w14:scene3d>
                <w14:props3d w14:extrusionH="0" w14:contourW="0" w14:prstMaterial="warmMatte"/>
              </w:rPr>
              <w:t>10.6</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Foreign suppliers - Contract, contractor and employee information</w:t>
            </w:r>
            <w:r>
              <w:rPr>
                <w:noProof/>
                <w:webHidden/>
              </w:rPr>
              <w:tab/>
            </w:r>
            <w:r>
              <w:rPr>
                <w:noProof/>
                <w:webHidden/>
              </w:rPr>
              <w:fldChar w:fldCharType="begin"/>
            </w:r>
            <w:r>
              <w:rPr>
                <w:noProof/>
                <w:webHidden/>
              </w:rPr>
              <w:instrText xml:space="preserve"> PAGEREF _Toc213146452 \h </w:instrText>
            </w:r>
            <w:r>
              <w:rPr>
                <w:noProof/>
                <w:webHidden/>
              </w:rPr>
            </w:r>
            <w:r>
              <w:rPr>
                <w:noProof/>
                <w:webHidden/>
              </w:rPr>
              <w:fldChar w:fldCharType="separate"/>
            </w:r>
            <w:r>
              <w:rPr>
                <w:noProof/>
                <w:webHidden/>
              </w:rPr>
              <w:t>10</w:t>
            </w:r>
            <w:r>
              <w:rPr>
                <w:noProof/>
                <w:webHidden/>
              </w:rPr>
              <w:fldChar w:fldCharType="end"/>
            </w:r>
          </w:hyperlink>
        </w:p>
        <w:p w14:paraId="32F4E6D8" w14:textId="7F938F4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3" w:history="1">
            <w:r w:rsidRPr="00517184">
              <w:rPr>
                <w:rStyle w:val="Hyperkobling"/>
                <w:noProof/>
                <w:lang w:val="en-US"/>
                <w14:scene3d>
                  <w14:camera w14:prst="orthographicFront"/>
                  <w14:lightRig w14:rig="threePt" w14:dir="t">
                    <w14:rot w14:lat="0" w14:lon="0" w14:rev="0"/>
                  </w14:lightRig>
                </w14:scene3d>
                <w14:props3d w14:extrusionH="0" w14:contourW="0" w14:prstMaterial="warmMatte"/>
              </w:rPr>
              <w:t>10.7</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Permanent employment and other legal forms of association</w:t>
            </w:r>
            <w:r>
              <w:rPr>
                <w:noProof/>
                <w:webHidden/>
              </w:rPr>
              <w:tab/>
            </w:r>
            <w:r>
              <w:rPr>
                <w:noProof/>
                <w:webHidden/>
              </w:rPr>
              <w:fldChar w:fldCharType="begin"/>
            </w:r>
            <w:r>
              <w:rPr>
                <w:noProof/>
                <w:webHidden/>
              </w:rPr>
              <w:instrText xml:space="preserve"> PAGEREF _Toc213146453 \h </w:instrText>
            </w:r>
            <w:r>
              <w:rPr>
                <w:noProof/>
                <w:webHidden/>
              </w:rPr>
            </w:r>
            <w:r>
              <w:rPr>
                <w:noProof/>
                <w:webHidden/>
              </w:rPr>
              <w:fldChar w:fldCharType="separate"/>
            </w:r>
            <w:r>
              <w:rPr>
                <w:noProof/>
                <w:webHidden/>
              </w:rPr>
              <w:t>10</w:t>
            </w:r>
            <w:r>
              <w:rPr>
                <w:noProof/>
                <w:webHidden/>
              </w:rPr>
              <w:fldChar w:fldCharType="end"/>
            </w:r>
          </w:hyperlink>
        </w:p>
        <w:p w14:paraId="7848BD17" w14:textId="37E3F40D"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4" w:history="1">
            <w:r w:rsidRPr="00517184">
              <w:rPr>
                <w:rStyle w:val="Hyperkobling"/>
                <w:noProof/>
                <w:lang w:val="en-US"/>
                <w14:scene3d>
                  <w14:camera w14:prst="orthographicFront"/>
                  <w14:lightRig w14:rig="threePt" w14:dir="t">
                    <w14:rot w14:lat="0" w14:lon="0" w14:rev="0"/>
                  </w14:lightRig>
                </w14:scene3d>
                <w14:props3d w14:extrusionH="0" w14:contourW="0" w14:prstMaterial="warmMatte"/>
              </w:rPr>
              <w:t>10.8</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Requirement for payment of wages, etc. via bank or enterprise with the right to operate payment processing services</w:t>
            </w:r>
            <w:r>
              <w:rPr>
                <w:noProof/>
                <w:webHidden/>
              </w:rPr>
              <w:tab/>
            </w:r>
            <w:r>
              <w:rPr>
                <w:noProof/>
                <w:webHidden/>
              </w:rPr>
              <w:fldChar w:fldCharType="begin"/>
            </w:r>
            <w:r>
              <w:rPr>
                <w:noProof/>
                <w:webHidden/>
              </w:rPr>
              <w:instrText xml:space="preserve"> PAGEREF _Toc213146454 \h </w:instrText>
            </w:r>
            <w:r>
              <w:rPr>
                <w:noProof/>
                <w:webHidden/>
              </w:rPr>
            </w:r>
            <w:r>
              <w:rPr>
                <w:noProof/>
                <w:webHidden/>
              </w:rPr>
              <w:fldChar w:fldCharType="separate"/>
            </w:r>
            <w:r>
              <w:rPr>
                <w:noProof/>
                <w:webHidden/>
              </w:rPr>
              <w:t>11</w:t>
            </w:r>
            <w:r>
              <w:rPr>
                <w:noProof/>
                <w:webHidden/>
              </w:rPr>
              <w:fldChar w:fldCharType="end"/>
            </w:r>
          </w:hyperlink>
        </w:p>
        <w:p w14:paraId="198B0648" w14:textId="5C6D2486"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5" w:history="1">
            <w:r w:rsidRPr="00517184">
              <w:rPr>
                <w:rStyle w:val="Hyperkobling"/>
                <w:noProof/>
                <w14:scene3d>
                  <w14:camera w14:prst="orthographicFront"/>
                  <w14:lightRig w14:rig="threePt" w14:dir="t">
                    <w14:rot w14:lat="0" w14:lon="0" w14:rev="0"/>
                  </w14:lightRig>
                </w14:scene3d>
                <w14:props3d w14:extrusionH="0" w14:contourW="0" w14:prstMaterial="warmMatte"/>
              </w:rPr>
              <w:t>10.9</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Requirement for mandatory occupational pension</w:t>
            </w:r>
            <w:r>
              <w:rPr>
                <w:noProof/>
                <w:webHidden/>
              </w:rPr>
              <w:tab/>
            </w:r>
            <w:r>
              <w:rPr>
                <w:noProof/>
                <w:webHidden/>
              </w:rPr>
              <w:fldChar w:fldCharType="begin"/>
            </w:r>
            <w:r>
              <w:rPr>
                <w:noProof/>
                <w:webHidden/>
              </w:rPr>
              <w:instrText xml:space="preserve"> PAGEREF _Toc213146455 \h </w:instrText>
            </w:r>
            <w:r>
              <w:rPr>
                <w:noProof/>
                <w:webHidden/>
              </w:rPr>
            </w:r>
            <w:r>
              <w:rPr>
                <w:noProof/>
                <w:webHidden/>
              </w:rPr>
              <w:fldChar w:fldCharType="separate"/>
            </w:r>
            <w:r>
              <w:rPr>
                <w:noProof/>
                <w:webHidden/>
              </w:rPr>
              <w:t>12</w:t>
            </w:r>
            <w:r>
              <w:rPr>
                <w:noProof/>
                <w:webHidden/>
              </w:rPr>
              <w:fldChar w:fldCharType="end"/>
            </w:r>
          </w:hyperlink>
        </w:p>
        <w:p w14:paraId="057CB36E" w14:textId="5D7C39C9"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56" w:history="1">
            <w:r w:rsidRPr="00517184">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Variations</w:t>
            </w:r>
            <w:r>
              <w:rPr>
                <w:webHidden/>
              </w:rPr>
              <w:tab/>
            </w:r>
            <w:r>
              <w:rPr>
                <w:webHidden/>
              </w:rPr>
              <w:fldChar w:fldCharType="begin"/>
            </w:r>
            <w:r>
              <w:rPr>
                <w:webHidden/>
              </w:rPr>
              <w:instrText xml:space="preserve"> PAGEREF _Toc213146456 \h </w:instrText>
            </w:r>
            <w:r>
              <w:rPr>
                <w:webHidden/>
              </w:rPr>
            </w:r>
            <w:r>
              <w:rPr>
                <w:webHidden/>
              </w:rPr>
              <w:fldChar w:fldCharType="separate"/>
            </w:r>
            <w:r>
              <w:rPr>
                <w:webHidden/>
              </w:rPr>
              <w:t>12</w:t>
            </w:r>
            <w:r>
              <w:rPr>
                <w:webHidden/>
              </w:rPr>
              <w:fldChar w:fldCharType="end"/>
            </w:r>
          </w:hyperlink>
        </w:p>
        <w:p w14:paraId="1BFC2A13" w14:textId="7F9932AF"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7"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11.1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Client's right to order variations</w:t>
            </w:r>
            <w:r>
              <w:rPr>
                <w:noProof/>
                <w:webHidden/>
              </w:rPr>
              <w:tab/>
            </w:r>
            <w:r>
              <w:rPr>
                <w:noProof/>
                <w:webHidden/>
              </w:rPr>
              <w:fldChar w:fldCharType="begin"/>
            </w:r>
            <w:r>
              <w:rPr>
                <w:noProof/>
                <w:webHidden/>
              </w:rPr>
              <w:instrText xml:space="preserve"> PAGEREF _Toc213146457 \h </w:instrText>
            </w:r>
            <w:r>
              <w:rPr>
                <w:noProof/>
                <w:webHidden/>
              </w:rPr>
            </w:r>
            <w:r>
              <w:rPr>
                <w:noProof/>
                <w:webHidden/>
              </w:rPr>
              <w:fldChar w:fldCharType="separate"/>
            </w:r>
            <w:r>
              <w:rPr>
                <w:noProof/>
                <w:webHidden/>
              </w:rPr>
              <w:t>12</w:t>
            </w:r>
            <w:r>
              <w:rPr>
                <w:noProof/>
                <w:webHidden/>
              </w:rPr>
              <w:fldChar w:fldCharType="end"/>
            </w:r>
          </w:hyperlink>
        </w:p>
        <w:p w14:paraId="33E6EDB3" w14:textId="60C820EA"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8"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11.2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Written orders and duty to execute variations</w:t>
            </w:r>
            <w:r>
              <w:rPr>
                <w:noProof/>
                <w:webHidden/>
              </w:rPr>
              <w:tab/>
            </w:r>
            <w:r>
              <w:rPr>
                <w:noProof/>
                <w:webHidden/>
              </w:rPr>
              <w:fldChar w:fldCharType="begin"/>
            </w:r>
            <w:r>
              <w:rPr>
                <w:noProof/>
                <w:webHidden/>
              </w:rPr>
              <w:instrText xml:space="preserve"> PAGEREF _Toc213146458 \h </w:instrText>
            </w:r>
            <w:r>
              <w:rPr>
                <w:noProof/>
                <w:webHidden/>
              </w:rPr>
            </w:r>
            <w:r>
              <w:rPr>
                <w:noProof/>
                <w:webHidden/>
              </w:rPr>
              <w:fldChar w:fldCharType="separate"/>
            </w:r>
            <w:r>
              <w:rPr>
                <w:noProof/>
                <w:webHidden/>
              </w:rPr>
              <w:t>12</w:t>
            </w:r>
            <w:r>
              <w:rPr>
                <w:noProof/>
                <w:webHidden/>
              </w:rPr>
              <w:fldChar w:fldCharType="end"/>
            </w:r>
          </w:hyperlink>
        </w:p>
        <w:p w14:paraId="3D39BADA" w14:textId="36B9057E"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59"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11.3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Payment for positive variations (additions)</w:t>
            </w:r>
            <w:r>
              <w:rPr>
                <w:noProof/>
                <w:webHidden/>
              </w:rPr>
              <w:tab/>
            </w:r>
            <w:r>
              <w:rPr>
                <w:noProof/>
                <w:webHidden/>
              </w:rPr>
              <w:fldChar w:fldCharType="begin"/>
            </w:r>
            <w:r>
              <w:rPr>
                <w:noProof/>
                <w:webHidden/>
              </w:rPr>
              <w:instrText xml:space="preserve"> PAGEREF _Toc213146459 \h </w:instrText>
            </w:r>
            <w:r>
              <w:rPr>
                <w:noProof/>
                <w:webHidden/>
              </w:rPr>
            </w:r>
            <w:r>
              <w:rPr>
                <w:noProof/>
                <w:webHidden/>
              </w:rPr>
              <w:fldChar w:fldCharType="separate"/>
            </w:r>
            <w:r>
              <w:rPr>
                <w:noProof/>
                <w:webHidden/>
              </w:rPr>
              <w:t>12</w:t>
            </w:r>
            <w:r>
              <w:rPr>
                <w:noProof/>
                <w:webHidden/>
              </w:rPr>
              <w:fldChar w:fldCharType="end"/>
            </w:r>
          </w:hyperlink>
        </w:p>
        <w:p w14:paraId="6AC21A54" w14:textId="77886783"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0"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11.4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Payment for negative variations (deductions)</w:t>
            </w:r>
            <w:r>
              <w:rPr>
                <w:noProof/>
                <w:webHidden/>
              </w:rPr>
              <w:tab/>
            </w:r>
            <w:r>
              <w:rPr>
                <w:noProof/>
                <w:webHidden/>
              </w:rPr>
              <w:fldChar w:fldCharType="begin"/>
            </w:r>
            <w:r>
              <w:rPr>
                <w:noProof/>
                <w:webHidden/>
              </w:rPr>
              <w:instrText xml:space="preserve"> PAGEREF _Toc213146460 \h </w:instrText>
            </w:r>
            <w:r>
              <w:rPr>
                <w:noProof/>
                <w:webHidden/>
              </w:rPr>
            </w:r>
            <w:r>
              <w:rPr>
                <w:noProof/>
                <w:webHidden/>
              </w:rPr>
              <w:fldChar w:fldCharType="separate"/>
            </w:r>
            <w:r>
              <w:rPr>
                <w:noProof/>
                <w:webHidden/>
              </w:rPr>
              <w:t>13</w:t>
            </w:r>
            <w:r>
              <w:rPr>
                <w:noProof/>
                <w:webHidden/>
              </w:rPr>
              <w:fldChar w:fldCharType="end"/>
            </w:r>
          </w:hyperlink>
        </w:p>
        <w:p w14:paraId="33790041" w14:textId="353D976D"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1" w:history="1">
            <w:r w:rsidRPr="00517184">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Cancellation</w:t>
            </w:r>
            <w:r>
              <w:rPr>
                <w:webHidden/>
              </w:rPr>
              <w:tab/>
            </w:r>
            <w:r>
              <w:rPr>
                <w:webHidden/>
              </w:rPr>
              <w:fldChar w:fldCharType="begin"/>
            </w:r>
            <w:r>
              <w:rPr>
                <w:webHidden/>
              </w:rPr>
              <w:instrText xml:space="preserve"> PAGEREF _Toc213146461 \h </w:instrText>
            </w:r>
            <w:r>
              <w:rPr>
                <w:webHidden/>
              </w:rPr>
            </w:r>
            <w:r>
              <w:rPr>
                <w:webHidden/>
              </w:rPr>
              <w:fldChar w:fldCharType="separate"/>
            </w:r>
            <w:r>
              <w:rPr>
                <w:webHidden/>
              </w:rPr>
              <w:t>13</w:t>
            </w:r>
            <w:r>
              <w:rPr>
                <w:webHidden/>
              </w:rPr>
              <w:fldChar w:fldCharType="end"/>
            </w:r>
          </w:hyperlink>
        </w:p>
        <w:p w14:paraId="440B7B21" w14:textId="356080B3"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2"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12.1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Client's right to cancel</w:t>
            </w:r>
            <w:r>
              <w:rPr>
                <w:noProof/>
                <w:webHidden/>
              </w:rPr>
              <w:tab/>
            </w:r>
            <w:r>
              <w:rPr>
                <w:noProof/>
                <w:webHidden/>
              </w:rPr>
              <w:fldChar w:fldCharType="begin"/>
            </w:r>
            <w:r>
              <w:rPr>
                <w:noProof/>
                <w:webHidden/>
              </w:rPr>
              <w:instrText xml:space="preserve"> PAGEREF _Toc213146462 \h </w:instrText>
            </w:r>
            <w:r>
              <w:rPr>
                <w:noProof/>
                <w:webHidden/>
              </w:rPr>
            </w:r>
            <w:r>
              <w:rPr>
                <w:noProof/>
                <w:webHidden/>
              </w:rPr>
              <w:fldChar w:fldCharType="separate"/>
            </w:r>
            <w:r>
              <w:rPr>
                <w:noProof/>
                <w:webHidden/>
              </w:rPr>
              <w:t>13</w:t>
            </w:r>
            <w:r>
              <w:rPr>
                <w:noProof/>
                <w:webHidden/>
              </w:rPr>
              <w:fldChar w:fldCharType="end"/>
            </w:r>
          </w:hyperlink>
        </w:p>
        <w:p w14:paraId="077F7FB4" w14:textId="0463E6D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3"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12.2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Financial settlement</w:t>
            </w:r>
            <w:r>
              <w:rPr>
                <w:noProof/>
                <w:webHidden/>
              </w:rPr>
              <w:tab/>
            </w:r>
            <w:r>
              <w:rPr>
                <w:noProof/>
                <w:webHidden/>
              </w:rPr>
              <w:fldChar w:fldCharType="begin"/>
            </w:r>
            <w:r>
              <w:rPr>
                <w:noProof/>
                <w:webHidden/>
              </w:rPr>
              <w:instrText xml:space="preserve"> PAGEREF _Toc213146463 \h </w:instrText>
            </w:r>
            <w:r>
              <w:rPr>
                <w:noProof/>
                <w:webHidden/>
              </w:rPr>
            </w:r>
            <w:r>
              <w:rPr>
                <w:noProof/>
                <w:webHidden/>
              </w:rPr>
              <w:fldChar w:fldCharType="separate"/>
            </w:r>
            <w:r>
              <w:rPr>
                <w:noProof/>
                <w:webHidden/>
              </w:rPr>
              <w:t>13</w:t>
            </w:r>
            <w:r>
              <w:rPr>
                <w:noProof/>
                <w:webHidden/>
              </w:rPr>
              <w:fldChar w:fldCharType="end"/>
            </w:r>
          </w:hyperlink>
        </w:p>
        <w:p w14:paraId="4152C048" w14:textId="4CCB6DFB"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4" w:history="1">
            <w:r w:rsidRPr="00517184">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Delays</w:t>
            </w:r>
            <w:r>
              <w:rPr>
                <w:webHidden/>
              </w:rPr>
              <w:tab/>
            </w:r>
            <w:r>
              <w:rPr>
                <w:webHidden/>
              </w:rPr>
              <w:fldChar w:fldCharType="begin"/>
            </w:r>
            <w:r>
              <w:rPr>
                <w:webHidden/>
              </w:rPr>
              <w:instrText xml:space="preserve"> PAGEREF _Toc213146464 \h </w:instrText>
            </w:r>
            <w:r>
              <w:rPr>
                <w:webHidden/>
              </w:rPr>
            </w:r>
            <w:r>
              <w:rPr>
                <w:webHidden/>
              </w:rPr>
              <w:fldChar w:fldCharType="separate"/>
            </w:r>
            <w:r>
              <w:rPr>
                <w:webHidden/>
              </w:rPr>
              <w:t>13</w:t>
            </w:r>
            <w:r>
              <w:rPr>
                <w:webHidden/>
              </w:rPr>
              <w:fldChar w:fldCharType="end"/>
            </w:r>
          </w:hyperlink>
        </w:p>
        <w:p w14:paraId="1EA76439" w14:textId="4AE7C933"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5" w:history="1">
            <w:r w:rsidRPr="00517184">
              <w:rPr>
                <w:rStyle w:val="Hyperkobling"/>
                <w:rFonts w:eastAsiaTheme="majorEastAsia"/>
                <w:lang w:val="en-US"/>
              </w:rPr>
              <w:t>14</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Duty to inform in the event of delays</w:t>
            </w:r>
            <w:r>
              <w:rPr>
                <w:webHidden/>
              </w:rPr>
              <w:tab/>
            </w:r>
            <w:r>
              <w:rPr>
                <w:webHidden/>
              </w:rPr>
              <w:fldChar w:fldCharType="begin"/>
            </w:r>
            <w:r>
              <w:rPr>
                <w:webHidden/>
              </w:rPr>
              <w:instrText xml:space="preserve"> PAGEREF _Toc213146465 \h </w:instrText>
            </w:r>
            <w:r>
              <w:rPr>
                <w:webHidden/>
              </w:rPr>
            </w:r>
            <w:r>
              <w:rPr>
                <w:webHidden/>
              </w:rPr>
              <w:fldChar w:fldCharType="separate"/>
            </w:r>
            <w:r>
              <w:rPr>
                <w:webHidden/>
              </w:rPr>
              <w:t>13</w:t>
            </w:r>
            <w:r>
              <w:rPr>
                <w:webHidden/>
              </w:rPr>
              <w:fldChar w:fldCharType="end"/>
            </w:r>
          </w:hyperlink>
        </w:p>
        <w:p w14:paraId="16BC9EEC" w14:textId="65AD7BC5"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6" w:history="1">
            <w:r w:rsidRPr="00517184">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Daily liquidated damages</w:t>
            </w:r>
            <w:r>
              <w:rPr>
                <w:webHidden/>
              </w:rPr>
              <w:tab/>
            </w:r>
            <w:r>
              <w:rPr>
                <w:webHidden/>
              </w:rPr>
              <w:fldChar w:fldCharType="begin"/>
            </w:r>
            <w:r>
              <w:rPr>
                <w:webHidden/>
              </w:rPr>
              <w:instrText xml:space="preserve"> PAGEREF _Toc213146466 \h </w:instrText>
            </w:r>
            <w:r>
              <w:rPr>
                <w:webHidden/>
              </w:rPr>
            </w:r>
            <w:r>
              <w:rPr>
                <w:webHidden/>
              </w:rPr>
              <w:fldChar w:fldCharType="separate"/>
            </w:r>
            <w:r>
              <w:rPr>
                <w:webHidden/>
              </w:rPr>
              <w:t>13</w:t>
            </w:r>
            <w:r>
              <w:rPr>
                <w:webHidden/>
              </w:rPr>
              <w:fldChar w:fldCharType="end"/>
            </w:r>
          </w:hyperlink>
        </w:p>
        <w:p w14:paraId="5D2990C2" w14:textId="76AA2362"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67" w:history="1">
            <w:r w:rsidRPr="00517184">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Invoicing and payment</w:t>
            </w:r>
            <w:r>
              <w:rPr>
                <w:webHidden/>
              </w:rPr>
              <w:tab/>
            </w:r>
            <w:r>
              <w:rPr>
                <w:webHidden/>
              </w:rPr>
              <w:fldChar w:fldCharType="begin"/>
            </w:r>
            <w:r>
              <w:rPr>
                <w:webHidden/>
              </w:rPr>
              <w:instrText xml:space="preserve"> PAGEREF _Toc213146467 \h </w:instrText>
            </w:r>
            <w:r>
              <w:rPr>
                <w:webHidden/>
              </w:rPr>
            </w:r>
            <w:r>
              <w:rPr>
                <w:webHidden/>
              </w:rPr>
              <w:fldChar w:fldCharType="separate"/>
            </w:r>
            <w:r>
              <w:rPr>
                <w:webHidden/>
              </w:rPr>
              <w:t>14</w:t>
            </w:r>
            <w:r>
              <w:rPr>
                <w:webHidden/>
              </w:rPr>
              <w:fldChar w:fldCharType="end"/>
            </w:r>
          </w:hyperlink>
        </w:p>
        <w:p w14:paraId="1EA35831" w14:textId="73396ED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8"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16.1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Invoicing and payment</w:t>
            </w:r>
            <w:r>
              <w:rPr>
                <w:noProof/>
                <w:webHidden/>
              </w:rPr>
              <w:tab/>
            </w:r>
            <w:r>
              <w:rPr>
                <w:noProof/>
                <w:webHidden/>
              </w:rPr>
              <w:fldChar w:fldCharType="begin"/>
            </w:r>
            <w:r>
              <w:rPr>
                <w:noProof/>
                <w:webHidden/>
              </w:rPr>
              <w:instrText xml:space="preserve"> PAGEREF _Toc213146468 \h </w:instrText>
            </w:r>
            <w:r>
              <w:rPr>
                <w:noProof/>
                <w:webHidden/>
              </w:rPr>
            </w:r>
            <w:r>
              <w:rPr>
                <w:noProof/>
                <w:webHidden/>
              </w:rPr>
              <w:fldChar w:fldCharType="separate"/>
            </w:r>
            <w:r>
              <w:rPr>
                <w:noProof/>
                <w:webHidden/>
              </w:rPr>
              <w:t>14</w:t>
            </w:r>
            <w:r>
              <w:rPr>
                <w:noProof/>
                <w:webHidden/>
              </w:rPr>
              <w:fldChar w:fldCharType="end"/>
            </w:r>
          </w:hyperlink>
        </w:p>
        <w:p w14:paraId="7B7B10FC" w14:textId="0322B80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69" w:history="1">
            <w:r w:rsidRPr="00517184">
              <w:rPr>
                <w:rStyle w:val="Hyperkobling"/>
                <w:noProof/>
                <w14:scene3d>
                  <w14:camera w14:prst="orthographicFront"/>
                  <w14:lightRig w14:rig="threePt" w14:dir="t">
                    <w14:rot w14:lat="0" w14:lon="0" w14:rev="0"/>
                  </w14:lightRig>
                </w14:scene3d>
                <w14:props3d w14:extrusionH="0" w14:contourW="0" w14:prstMaterial="warmMatte"/>
              </w:rPr>
              <w:t>16.2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Invoice from the Client</w:t>
            </w:r>
            <w:r>
              <w:rPr>
                <w:noProof/>
                <w:webHidden/>
              </w:rPr>
              <w:tab/>
            </w:r>
            <w:r>
              <w:rPr>
                <w:noProof/>
                <w:webHidden/>
              </w:rPr>
              <w:fldChar w:fldCharType="begin"/>
            </w:r>
            <w:r>
              <w:rPr>
                <w:noProof/>
                <w:webHidden/>
              </w:rPr>
              <w:instrText xml:space="preserve"> PAGEREF _Toc213146469 \h </w:instrText>
            </w:r>
            <w:r>
              <w:rPr>
                <w:noProof/>
                <w:webHidden/>
              </w:rPr>
            </w:r>
            <w:r>
              <w:rPr>
                <w:noProof/>
                <w:webHidden/>
              </w:rPr>
              <w:fldChar w:fldCharType="separate"/>
            </w:r>
            <w:r>
              <w:rPr>
                <w:noProof/>
                <w:webHidden/>
              </w:rPr>
              <w:t>14</w:t>
            </w:r>
            <w:r>
              <w:rPr>
                <w:noProof/>
                <w:webHidden/>
              </w:rPr>
              <w:fldChar w:fldCharType="end"/>
            </w:r>
          </w:hyperlink>
        </w:p>
        <w:p w14:paraId="3B4794CC" w14:textId="3E13071E"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70" w:history="1">
            <w:r w:rsidRPr="00517184">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Receiving inspection</w:t>
            </w:r>
            <w:r>
              <w:rPr>
                <w:webHidden/>
              </w:rPr>
              <w:tab/>
            </w:r>
            <w:r>
              <w:rPr>
                <w:webHidden/>
              </w:rPr>
              <w:fldChar w:fldCharType="begin"/>
            </w:r>
            <w:r>
              <w:rPr>
                <w:webHidden/>
              </w:rPr>
              <w:instrText xml:space="preserve"> PAGEREF _Toc213146470 \h </w:instrText>
            </w:r>
            <w:r>
              <w:rPr>
                <w:webHidden/>
              </w:rPr>
            </w:r>
            <w:r>
              <w:rPr>
                <w:webHidden/>
              </w:rPr>
              <w:fldChar w:fldCharType="separate"/>
            </w:r>
            <w:r>
              <w:rPr>
                <w:webHidden/>
              </w:rPr>
              <w:t>14</w:t>
            </w:r>
            <w:r>
              <w:rPr>
                <w:webHidden/>
              </w:rPr>
              <w:fldChar w:fldCharType="end"/>
            </w:r>
          </w:hyperlink>
        </w:p>
        <w:p w14:paraId="44243CB0" w14:textId="02462201"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71" w:history="1">
            <w:r w:rsidRPr="00517184">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Commissioning period, handover, etc.</w:t>
            </w:r>
            <w:r>
              <w:rPr>
                <w:webHidden/>
              </w:rPr>
              <w:tab/>
            </w:r>
            <w:r>
              <w:rPr>
                <w:webHidden/>
              </w:rPr>
              <w:fldChar w:fldCharType="begin"/>
            </w:r>
            <w:r>
              <w:rPr>
                <w:webHidden/>
              </w:rPr>
              <w:instrText xml:space="preserve"> PAGEREF _Toc213146471 \h </w:instrText>
            </w:r>
            <w:r>
              <w:rPr>
                <w:webHidden/>
              </w:rPr>
            </w:r>
            <w:r>
              <w:rPr>
                <w:webHidden/>
              </w:rPr>
              <w:fldChar w:fldCharType="separate"/>
            </w:r>
            <w:r>
              <w:rPr>
                <w:webHidden/>
              </w:rPr>
              <w:t>14</w:t>
            </w:r>
            <w:r>
              <w:rPr>
                <w:webHidden/>
              </w:rPr>
              <w:fldChar w:fldCharType="end"/>
            </w:r>
          </w:hyperlink>
        </w:p>
        <w:p w14:paraId="3D38F8F7" w14:textId="45D9898A"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2"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Preparation for Commissioning period/handover</w:t>
            </w:r>
            <w:r>
              <w:rPr>
                <w:noProof/>
                <w:webHidden/>
              </w:rPr>
              <w:tab/>
            </w:r>
            <w:r>
              <w:rPr>
                <w:noProof/>
                <w:webHidden/>
              </w:rPr>
              <w:fldChar w:fldCharType="begin"/>
            </w:r>
            <w:r>
              <w:rPr>
                <w:noProof/>
                <w:webHidden/>
              </w:rPr>
              <w:instrText xml:space="preserve"> PAGEREF _Toc213146472 \h </w:instrText>
            </w:r>
            <w:r>
              <w:rPr>
                <w:noProof/>
                <w:webHidden/>
              </w:rPr>
            </w:r>
            <w:r>
              <w:rPr>
                <w:noProof/>
                <w:webHidden/>
              </w:rPr>
              <w:fldChar w:fldCharType="separate"/>
            </w:r>
            <w:r>
              <w:rPr>
                <w:noProof/>
                <w:webHidden/>
              </w:rPr>
              <w:t>14</w:t>
            </w:r>
            <w:r>
              <w:rPr>
                <w:noProof/>
                <w:webHidden/>
              </w:rPr>
              <w:fldChar w:fldCharType="end"/>
            </w:r>
          </w:hyperlink>
        </w:p>
        <w:p w14:paraId="4DB3EB14" w14:textId="16E63A74"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3"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Commissioning</w:t>
            </w:r>
            <w:r>
              <w:rPr>
                <w:noProof/>
                <w:webHidden/>
              </w:rPr>
              <w:tab/>
            </w:r>
            <w:r>
              <w:rPr>
                <w:noProof/>
                <w:webHidden/>
              </w:rPr>
              <w:fldChar w:fldCharType="begin"/>
            </w:r>
            <w:r>
              <w:rPr>
                <w:noProof/>
                <w:webHidden/>
              </w:rPr>
              <w:instrText xml:space="preserve"> PAGEREF _Toc213146473 \h </w:instrText>
            </w:r>
            <w:r>
              <w:rPr>
                <w:noProof/>
                <w:webHidden/>
              </w:rPr>
            </w:r>
            <w:r>
              <w:rPr>
                <w:noProof/>
                <w:webHidden/>
              </w:rPr>
              <w:fldChar w:fldCharType="separate"/>
            </w:r>
            <w:r>
              <w:rPr>
                <w:noProof/>
                <w:webHidden/>
              </w:rPr>
              <w:t>15</w:t>
            </w:r>
            <w:r>
              <w:rPr>
                <w:noProof/>
                <w:webHidden/>
              </w:rPr>
              <w:fldChar w:fldCharType="end"/>
            </w:r>
          </w:hyperlink>
        </w:p>
        <w:p w14:paraId="0A4E45D2" w14:textId="28B9A80F" w:rsidR="00490B31" w:rsidRDefault="00490B31">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3146474" w:history="1">
            <w:r w:rsidRPr="00517184">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517184">
              <w:rPr>
                <w:rStyle w:val="Hyperkobling"/>
                <w:rFonts w:eastAsia="Arial"/>
                <w:bCs/>
                <w:noProof/>
                <w:lang w:val="en-GB"/>
              </w:rPr>
              <w:t>Training and support</w:t>
            </w:r>
            <w:r>
              <w:rPr>
                <w:noProof/>
                <w:webHidden/>
              </w:rPr>
              <w:tab/>
            </w:r>
            <w:r>
              <w:rPr>
                <w:noProof/>
                <w:webHidden/>
              </w:rPr>
              <w:fldChar w:fldCharType="begin"/>
            </w:r>
            <w:r>
              <w:rPr>
                <w:noProof/>
                <w:webHidden/>
              </w:rPr>
              <w:instrText xml:space="preserve"> PAGEREF _Toc213146474 \h </w:instrText>
            </w:r>
            <w:r>
              <w:rPr>
                <w:noProof/>
                <w:webHidden/>
              </w:rPr>
            </w:r>
            <w:r>
              <w:rPr>
                <w:noProof/>
                <w:webHidden/>
              </w:rPr>
              <w:fldChar w:fldCharType="separate"/>
            </w:r>
            <w:r>
              <w:rPr>
                <w:noProof/>
                <w:webHidden/>
              </w:rPr>
              <w:t>15</w:t>
            </w:r>
            <w:r>
              <w:rPr>
                <w:noProof/>
                <w:webHidden/>
              </w:rPr>
              <w:fldChar w:fldCharType="end"/>
            </w:r>
          </w:hyperlink>
        </w:p>
        <w:p w14:paraId="77D93DD0" w14:textId="0E92D704" w:rsidR="00490B31" w:rsidRDefault="00490B31">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3146475" w:history="1">
            <w:r w:rsidRPr="00517184">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517184">
              <w:rPr>
                <w:rStyle w:val="Hyperkobling"/>
                <w:rFonts w:eastAsia="Arial"/>
                <w:bCs/>
                <w:noProof/>
                <w:lang w:val="en-GB"/>
              </w:rPr>
              <w:t>Handover</w:t>
            </w:r>
            <w:r>
              <w:rPr>
                <w:noProof/>
                <w:webHidden/>
              </w:rPr>
              <w:tab/>
            </w:r>
            <w:r>
              <w:rPr>
                <w:noProof/>
                <w:webHidden/>
              </w:rPr>
              <w:fldChar w:fldCharType="begin"/>
            </w:r>
            <w:r>
              <w:rPr>
                <w:noProof/>
                <w:webHidden/>
              </w:rPr>
              <w:instrText xml:space="preserve"> PAGEREF _Toc213146475 \h </w:instrText>
            </w:r>
            <w:r>
              <w:rPr>
                <w:noProof/>
                <w:webHidden/>
              </w:rPr>
            </w:r>
            <w:r>
              <w:rPr>
                <w:noProof/>
                <w:webHidden/>
              </w:rPr>
              <w:fldChar w:fldCharType="separate"/>
            </w:r>
            <w:r>
              <w:rPr>
                <w:noProof/>
                <w:webHidden/>
              </w:rPr>
              <w:t>15</w:t>
            </w:r>
            <w:r>
              <w:rPr>
                <w:noProof/>
                <w:webHidden/>
              </w:rPr>
              <w:fldChar w:fldCharType="end"/>
            </w:r>
          </w:hyperlink>
        </w:p>
        <w:p w14:paraId="64253B10" w14:textId="2E27468B"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6"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Notice of handover procedure</w:t>
            </w:r>
            <w:r>
              <w:rPr>
                <w:noProof/>
                <w:webHidden/>
              </w:rPr>
              <w:tab/>
            </w:r>
            <w:r>
              <w:rPr>
                <w:noProof/>
                <w:webHidden/>
              </w:rPr>
              <w:fldChar w:fldCharType="begin"/>
            </w:r>
            <w:r>
              <w:rPr>
                <w:noProof/>
                <w:webHidden/>
              </w:rPr>
              <w:instrText xml:space="preserve"> PAGEREF _Toc213146476 \h </w:instrText>
            </w:r>
            <w:r>
              <w:rPr>
                <w:noProof/>
                <w:webHidden/>
              </w:rPr>
            </w:r>
            <w:r>
              <w:rPr>
                <w:noProof/>
                <w:webHidden/>
              </w:rPr>
              <w:fldChar w:fldCharType="separate"/>
            </w:r>
            <w:r>
              <w:rPr>
                <w:noProof/>
                <w:webHidden/>
              </w:rPr>
              <w:t>15</w:t>
            </w:r>
            <w:r>
              <w:rPr>
                <w:noProof/>
                <w:webHidden/>
              </w:rPr>
              <w:fldChar w:fldCharType="end"/>
            </w:r>
          </w:hyperlink>
        </w:p>
        <w:p w14:paraId="0357C13D" w14:textId="6B352658"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7"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Handover procedure</w:t>
            </w:r>
            <w:r>
              <w:rPr>
                <w:noProof/>
                <w:webHidden/>
              </w:rPr>
              <w:tab/>
            </w:r>
            <w:r>
              <w:rPr>
                <w:noProof/>
                <w:webHidden/>
              </w:rPr>
              <w:fldChar w:fldCharType="begin"/>
            </w:r>
            <w:r>
              <w:rPr>
                <w:noProof/>
                <w:webHidden/>
              </w:rPr>
              <w:instrText xml:space="preserve"> PAGEREF _Toc213146477 \h </w:instrText>
            </w:r>
            <w:r>
              <w:rPr>
                <w:noProof/>
                <w:webHidden/>
              </w:rPr>
            </w:r>
            <w:r>
              <w:rPr>
                <w:noProof/>
                <w:webHidden/>
              </w:rPr>
              <w:fldChar w:fldCharType="separate"/>
            </w:r>
            <w:r>
              <w:rPr>
                <w:noProof/>
                <w:webHidden/>
              </w:rPr>
              <w:t>15</w:t>
            </w:r>
            <w:r>
              <w:rPr>
                <w:noProof/>
                <w:webHidden/>
              </w:rPr>
              <w:fldChar w:fldCharType="end"/>
            </w:r>
          </w:hyperlink>
        </w:p>
        <w:p w14:paraId="589CEE44" w14:textId="179FD0D7"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8"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18.5</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Report</w:t>
            </w:r>
            <w:r>
              <w:rPr>
                <w:noProof/>
                <w:webHidden/>
              </w:rPr>
              <w:tab/>
            </w:r>
            <w:r>
              <w:rPr>
                <w:noProof/>
                <w:webHidden/>
              </w:rPr>
              <w:fldChar w:fldCharType="begin"/>
            </w:r>
            <w:r>
              <w:rPr>
                <w:noProof/>
                <w:webHidden/>
              </w:rPr>
              <w:instrText xml:space="preserve"> PAGEREF _Toc213146478 \h </w:instrText>
            </w:r>
            <w:r>
              <w:rPr>
                <w:noProof/>
                <w:webHidden/>
              </w:rPr>
            </w:r>
            <w:r>
              <w:rPr>
                <w:noProof/>
                <w:webHidden/>
              </w:rPr>
              <w:fldChar w:fldCharType="separate"/>
            </w:r>
            <w:r>
              <w:rPr>
                <w:noProof/>
                <w:webHidden/>
              </w:rPr>
              <w:t>16</w:t>
            </w:r>
            <w:r>
              <w:rPr>
                <w:noProof/>
                <w:webHidden/>
              </w:rPr>
              <w:fldChar w:fldCharType="end"/>
            </w:r>
          </w:hyperlink>
        </w:p>
        <w:p w14:paraId="176D8DE2" w14:textId="623DA85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79"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18.6</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Client’s right to refuse acceptance</w:t>
            </w:r>
            <w:r>
              <w:rPr>
                <w:noProof/>
                <w:webHidden/>
              </w:rPr>
              <w:tab/>
            </w:r>
            <w:r>
              <w:rPr>
                <w:noProof/>
                <w:webHidden/>
              </w:rPr>
              <w:fldChar w:fldCharType="begin"/>
            </w:r>
            <w:r>
              <w:rPr>
                <w:noProof/>
                <w:webHidden/>
              </w:rPr>
              <w:instrText xml:space="preserve"> PAGEREF _Toc213146479 \h </w:instrText>
            </w:r>
            <w:r>
              <w:rPr>
                <w:noProof/>
                <w:webHidden/>
              </w:rPr>
            </w:r>
            <w:r>
              <w:rPr>
                <w:noProof/>
                <w:webHidden/>
              </w:rPr>
              <w:fldChar w:fldCharType="separate"/>
            </w:r>
            <w:r>
              <w:rPr>
                <w:noProof/>
                <w:webHidden/>
              </w:rPr>
              <w:t>16</w:t>
            </w:r>
            <w:r>
              <w:rPr>
                <w:noProof/>
                <w:webHidden/>
              </w:rPr>
              <w:fldChar w:fldCharType="end"/>
            </w:r>
          </w:hyperlink>
        </w:p>
        <w:p w14:paraId="60E8CF25" w14:textId="229DD344"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0"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18.7</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Partial handover</w:t>
            </w:r>
            <w:r>
              <w:rPr>
                <w:noProof/>
                <w:webHidden/>
              </w:rPr>
              <w:tab/>
            </w:r>
            <w:r>
              <w:rPr>
                <w:noProof/>
                <w:webHidden/>
              </w:rPr>
              <w:fldChar w:fldCharType="begin"/>
            </w:r>
            <w:r>
              <w:rPr>
                <w:noProof/>
                <w:webHidden/>
              </w:rPr>
              <w:instrText xml:space="preserve"> PAGEREF _Toc213146480 \h </w:instrText>
            </w:r>
            <w:r>
              <w:rPr>
                <w:noProof/>
                <w:webHidden/>
              </w:rPr>
            </w:r>
            <w:r>
              <w:rPr>
                <w:noProof/>
                <w:webHidden/>
              </w:rPr>
              <w:fldChar w:fldCharType="separate"/>
            </w:r>
            <w:r>
              <w:rPr>
                <w:noProof/>
                <w:webHidden/>
              </w:rPr>
              <w:t>16</w:t>
            </w:r>
            <w:r>
              <w:rPr>
                <w:noProof/>
                <w:webHidden/>
              </w:rPr>
              <w:fldChar w:fldCharType="end"/>
            </w:r>
          </w:hyperlink>
        </w:p>
        <w:p w14:paraId="5E5FB98C" w14:textId="783EB1C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1"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18.8</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Legal consequences of handover</w:t>
            </w:r>
            <w:r>
              <w:rPr>
                <w:noProof/>
                <w:webHidden/>
              </w:rPr>
              <w:tab/>
            </w:r>
            <w:r>
              <w:rPr>
                <w:noProof/>
                <w:webHidden/>
              </w:rPr>
              <w:fldChar w:fldCharType="begin"/>
            </w:r>
            <w:r>
              <w:rPr>
                <w:noProof/>
                <w:webHidden/>
              </w:rPr>
              <w:instrText xml:space="preserve"> PAGEREF _Toc213146481 \h </w:instrText>
            </w:r>
            <w:r>
              <w:rPr>
                <w:noProof/>
                <w:webHidden/>
              </w:rPr>
            </w:r>
            <w:r>
              <w:rPr>
                <w:noProof/>
                <w:webHidden/>
              </w:rPr>
              <w:fldChar w:fldCharType="separate"/>
            </w:r>
            <w:r>
              <w:rPr>
                <w:noProof/>
                <w:webHidden/>
              </w:rPr>
              <w:t>17</w:t>
            </w:r>
            <w:r>
              <w:rPr>
                <w:noProof/>
                <w:webHidden/>
              </w:rPr>
              <w:fldChar w:fldCharType="end"/>
            </w:r>
          </w:hyperlink>
        </w:p>
        <w:p w14:paraId="195E1A69" w14:textId="78E4A93F"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2"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18.9</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Unlawful use by the Client</w:t>
            </w:r>
            <w:r>
              <w:rPr>
                <w:noProof/>
                <w:webHidden/>
              </w:rPr>
              <w:tab/>
            </w:r>
            <w:r>
              <w:rPr>
                <w:noProof/>
                <w:webHidden/>
              </w:rPr>
              <w:fldChar w:fldCharType="begin"/>
            </w:r>
            <w:r>
              <w:rPr>
                <w:noProof/>
                <w:webHidden/>
              </w:rPr>
              <w:instrText xml:space="preserve"> PAGEREF _Toc213146482 \h </w:instrText>
            </w:r>
            <w:r>
              <w:rPr>
                <w:noProof/>
                <w:webHidden/>
              </w:rPr>
            </w:r>
            <w:r>
              <w:rPr>
                <w:noProof/>
                <w:webHidden/>
              </w:rPr>
              <w:fldChar w:fldCharType="separate"/>
            </w:r>
            <w:r>
              <w:rPr>
                <w:noProof/>
                <w:webHidden/>
              </w:rPr>
              <w:t>17</w:t>
            </w:r>
            <w:r>
              <w:rPr>
                <w:noProof/>
                <w:webHidden/>
              </w:rPr>
              <w:fldChar w:fldCharType="end"/>
            </w:r>
          </w:hyperlink>
        </w:p>
        <w:p w14:paraId="4A27ECDC" w14:textId="1BB251DD"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83" w:history="1">
            <w:r w:rsidRPr="00517184">
              <w:rPr>
                <w:rStyle w:val="Hyperkobling"/>
                <w:rFonts w:eastAsiaTheme="majorEastAsia"/>
                <w:lang w:val="en-US"/>
              </w:rPr>
              <w:t>19</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Defect liability period and annual inspection</w:t>
            </w:r>
            <w:r>
              <w:rPr>
                <w:webHidden/>
              </w:rPr>
              <w:tab/>
            </w:r>
            <w:r>
              <w:rPr>
                <w:webHidden/>
              </w:rPr>
              <w:fldChar w:fldCharType="begin"/>
            </w:r>
            <w:r>
              <w:rPr>
                <w:webHidden/>
              </w:rPr>
              <w:instrText xml:space="preserve"> PAGEREF _Toc213146483 \h </w:instrText>
            </w:r>
            <w:r>
              <w:rPr>
                <w:webHidden/>
              </w:rPr>
            </w:r>
            <w:r>
              <w:rPr>
                <w:webHidden/>
              </w:rPr>
              <w:fldChar w:fldCharType="separate"/>
            </w:r>
            <w:r>
              <w:rPr>
                <w:webHidden/>
              </w:rPr>
              <w:t>17</w:t>
            </w:r>
            <w:r>
              <w:rPr>
                <w:webHidden/>
              </w:rPr>
              <w:fldChar w:fldCharType="end"/>
            </w:r>
          </w:hyperlink>
        </w:p>
        <w:p w14:paraId="78B68F08" w14:textId="1EDF6B45"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84" w:history="1">
            <w:r w:rsidRPr="00517184">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Warranty</w:t>
            </w:r>
            <w:r>
              <w:rPr>
                <w:webHidden/>
              </w:rPr>
              <w:tab/>
            </w:r>
            <w:r>
              <w:rPr>
                <w:webHidden/>
              </w:rPr>
              <w:fldChar w:fldCharType="begin"/>
            </w:r>
            <w:r>
              <w:rPr>
                <w:webHidden/>
              </w:rPr>
              <w:instrText xml:space="preserve"> PAGEREF _Toc213146484 \h </w:instrText>
            </w:r>
            <w:r>
              <w:rPr>
                <w:webHidden/>
              </w:rPr>
            </w:r>
            <w:r>
              <w:rPr>
                <w:webHidden/>
              </w:rPr>
              <w:fldChar w:fldCharType="separate"/>
            </w:r>
            <w:r>
              <w:rPr>
                <w:webHidden/>
              </w:rPr>
              <w:t>17</w:t>
            </w:r>
            <w:r>
              <w:rPr>
                <w:webHidden/>
              </w:rPr>
              <w:fldChar w:fldCharType="end"/>
            </w:r>
          </w:hyperlink>
        </w:p>
        <w:p w14:paraId="0E9A2151" w14:textId="62B107CE"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85" w:history="1">
            <w:r w:rsidRPr="00517184">
              <w:rPr>
                <w:rStyle w:val="Hyperkobling"/>
                <w:rFonts w:eastAsiaTheme="majorEastAsia"/>
                <w:lang w:val="en-US"/>
              </w:rPr>
              <w:t>21</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Special provisions for right to use software</w:t>
            </w:r>
            <w:r>
              <w:rPr>
                <w:webHidden/>
              </w:rPr>
              <w:tab/>
            </w:r>
            <w:r>
              <w:rPr>
                <w:webHidden/>
              </w:rPr>
              <w:fldChar w:fldCharType="begin"/>
            </w:r>
            <w:r>
              <w:rPr>
                <w:webHidden/>
              </w:rPr>
              <w:instrText xml:space="preserve"> PAGEREF _Toc213146485 \h </w:instrText>
            </w:r>
            <w:r>
              <w:rPr>
                <w:webHidden/>
              </w:rPr>
            </w:r>
            <w:r>
              <w:rPr>
                <w:webHidden/>
              </w:rPr>
              <w:fldChar w:fldCharType="separate"/>
            </w:r>
            <w:r>
              <w:rPr>
                <w:webHidden/>
              </w:rPr>
              <w:t>17</w:t>
            </w:r>
            <w:r>
              <w:rPr>
                <w:webHidden/>
              </w:rPr>
              <w:fldChar w:fldCharType="end"/>
            </w:r>
          </w:hyperlink>
        </w:p>
        <w:p w14:paraId="49FCDA32" w14:textId="60A18896"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86" w:history="1">
            <w:r w:rsidRPr="00517184">
              <w:rPr>
                <w:rStyle w:val="Hyperkobling"/>
                <w:rFonts w:eastAsiaTheme="majorEastAsia"/>
                <w:lang w:val="en-US"/>
              </w:rPr>
              <w:t>22</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Advertising, contact with the media and right of access</w:t>
            </w:r>
            <w:r>
              <w:rPr>
                <w:webHidden/>
              </w:rPr>
              <w:tab/>
            </w:r>
            <w:r>
              <w:rPr>
                <w:webHidden/>
              </w:rPr>
              <w:fldChar w:fldCharType="begin"/>
            </w:r>
            <w:r>
              <w:rPr>
                <w:webHidden/>
              </w:rPr>
              <w:instrText xml:space="preserve"> PAGEREF _Toc213146486 \h </w:instrText>
            </w:r>
            <w:r>
              <w:rPr>
                <w:webHidden/>
              </w:rPr>
            </w:r>
            <w:r>
              <w:rPr>
                <w:webHidden/>
              </w:rPr>
              <w:fldChar w:fldCharType="separate"/>
            </w:r>
            <w:r>
              <w:rPr>
                <w:webHidden/>
              </w:rPr>
              <w:t>18</w:t>
            </w:r>
            <w:r>
              <w:rPr>
                <w:webHidden/>
              </w:rPr>
              <w:fldChar w:fldCharType="end"/>
            </w:r>
          </w:hyperlink>
        </w:p>
        <w:p w14:paraId="044B8BBB" w14:textId="4F0D0A41"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7"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22.1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Advertising</w:t>
            </w:r>
            <w:r>
              <w:rPr>
                <w:noProof/>
                <w:webHidden/>
              </w:rPr>
              <w:tab/>
            </w:r>
            <w:r>
              <w:rPr>
                <w:noProof/>
                <w:webHidden/>
              </w:rPr>
              <w:fldChar w:fldCharType="begin"/>
            </w:r>
            <w:r>
              <w:rPr>
                <w:noProof/>
                <w:webHidden/>
              </w:rPr>
              <w:instrText xml:space="preserve"> PAGEREF _Toc213146487 \h </w:instrText>
            </w:r>
            <w:r>
              <w:rPr>
                <w:noProof/>
                <w:webHidden/>
              </w:rPr>
            </w:r>
            <w:r>
              <w:rPr>
                <w:noProof/>
                <w:webHidden/>
              </w:rPr>
              <w:fldChar w:fldCharType="separate"/>
            </w:r>
            <w:r>
              <w:rPr>
                <w:noProof/>
                <w:webHidden/>
              </w:rPr>
              <w:t>18</w:t>
            </w:r>
            <w:r>
              <w:rPr>
                <w:noProof/>
                <w:webHidden/>
              </w:rPr>
              <w:fldChar w:fldCharType="end"/>
            </w:r>
          </w:hyperlink>
        </w:p>
        <w:p w14:paraId="613C370F" w14:textId="76F6CACE"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8"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22.2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Contact with the media</w:t>
            </w:r>
            <w:r>
              <w:rPr>
                <w:noProof/>
                <w:webHidden/>
              </w:rPr>
              <w:tab/>
            </w:r>
            <w:r>
              <w:rPr>
                <w:noProof/>
                <w:webHidden/>
              </w:rPr>
              <w:fldChar w:fldCharType="begin"/>
            </w:r>
            <w:r>
              <w:rPr>
                <w:noProof/>
                <w:webHidden/>
              </w:rPr>
              <w:instrText xml:space="preserve"> PAGEREF _Toc213146488 \h </w:instrText>
            </w:r>
            <w:r>
              <w:rPr>
                <w:noProof/>
                <w:webHidden/>
              </w:rPr>
            </w:r>
            <w:r>
              <w:rPr>
                <w:noProof/>
                <w:webHidden/>
              </w:rPr>
              <w:fldChar w:fldCharType="separate"/>
            </w:r>
            <w:r>
              <w:rPr>
                <w:noProof/>
                <w:webHidden/>
              </w:rPr>
              <w:t>18</w:t>
            </w:r>
            <w:r>
              <w:rPr>
                <w:noProof/>
                <w:webHidden/>
              </w:rPr>
              <w:fldChar w:fldCharType="end"/>
            </w:r>
          </w:hyperlink>
        </w:p>
        <w:p w14:paraId="5E192825" w14:textId="4E60A9FB"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89"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22.3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Right of access</w:t>
            </w:r>
            <w:r>
              <w:rPr>
                <w:noProof/>
                <w:webHidden/>
              </w:rPr>
              <w:tab/>
            </w:r>
            <w:r>
              <w:rPr>
                <w:noProof/>
                <w:webHidden/>
              </w:rPr>
              <w:fldChar w:fldCharType="begin"/>
            </w:r>
            <w:r>
              <w:rPr>
                <w:noProof/>
                <w:webHidden/>
              </w:rPr>
              <w:instrText xml:space="preserve"> PAGEREF _Toc213146489 \h </w:instrText>
            </w:r>
            <w:r>
              <w:rPr>
                <w:noProof/>
                <w:webHidden/>
              </w:rPr>
            </w:r>
            <w:r>
              <w:rPr>
                <w:noProof/>
                <w:webHidden/>
              </w:rPr>
              <w:fldChar w:fldCharType="separate"/>
            </w:r>
            <w:r>
              <w:rPr>
                <w:noProof/>
                <w:webHidden/>
              </w:rPr>
              <w:t>18</w:t>
            </w:r>
            <w:r>
              <w:rPr>
                <w:noProof/>
                <w:webHidden/>
              </w:rPr>
              <w:fldChar w:fldCharType="end"/>
            </w:r>
          </w:hyperlink>
        </w:p>
        <w:p w14:paraId="0625EA4A" w14:textId="7AB34173"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0" w:history="1">
            <w:r w:rsidRPr="00517184">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Termination</w:t>
            </w:r>
            <w:r>
              <w:rPr>
                <w:webHidden/>
              </w:rPr>
              <w:tab/>
            </w:r>
            <w:r>
              <w:rPr>
                <w:webHidden/>
              </w:rPr>
              <w:fldChar w:fldCharType="begin"/>
            </w:r>
            <w:r>
              <w:rPr>
                <w:webHidden/>
              </w:rPr>
              <w:instrText xml:space="preserve"> PAGEREF _Toc213146490 \h </w:instrText>
            </w:r>
            <w:r>
              <w:rPr>
                <w:webHidden/>
              </w:rPr>
            </w:r>
            <w:r>
              <w:rPr>
                <w:webHidden/>
              </w:rPr>
              <w:fldChar w:fldCharType="separate"/>
            </w:r>
            <w:r>
              <w:rPr>
                <w:webHidden/>
              </w:rPr>
              <w:t>19</w:t>
            </w:r>
            <w:r>
              <w:rPr>
                <w:webHidden/>
              </w:rPr>
              <w:fldChar w:fldCharType="end"/>
            </w:r>
          </w:hyperlink>
        </w:p>
        <w:p w14:paraId="7799BA00" w14:textId="1B4C8DBB"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1" w:history="1">
            <w:r w:rsidRPr="00517184">
              <w:rPr>
                <w:rStyle w:val="Hyperkobling"/>
                <w:rFonts w:eastAsiaTheme="majorEastAsia"/>
                <w:lang w:val="en-US"/>
              </w:rPr>
              <w:t>24</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Norwegian Sanctions Act and associated regulations</w:t>
            </w:r>
            <w:r>
              <w:rPr>
                <w:webHidden/>
              </w:rPr>
              <w:tab/>
            </w:r>
            <w:r>
              <w:rPr>
                <w:webHidden/>
              </w:rPr>
              <w:fldChar w:fldCharType="begin"/>
            </w:r>
            <w:r>
              <w:rPr>
                <w:webHidden/>
              </w:rPr>
              <w:instrText xml:space="preserve"> PAGEREF _Toc213146491 \h </w:instrText>
            </w:r>
            <w:r>
              <w:rPr>
                <w:webHidden/>
              </w:rPr>
            </w:r>
            <w:r>
              <w:rPr>
                <w:webHidden/>
              </w:rPr>
              <w:fldChar w:fldCharType="separate"/>
            </w:r>
            <w:r>
              <w:rPr>
                <w:webHidden/>
              </w:rPr>
              <w:t>19</w:t>
            </w:r>
            <w:r>
              <w:rPr>
                <w:webHidden/>
              </w:rPr>
              <w:fldChar w:fldCharType="end"/>
            </w:r>
          </w:hyperlink>
        </w:p>
        <w:p w14:paraId="5F8176C7" w14:textId="2CD8FD91"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92" w:history="1">
            <w:r w:rsidRPr="00517184">
              <w:rPr>
                <w:rStyle w:val="Hyperkobling"/>
                <w:rFonts w:eastAsia="Calibri"/>
                <w:noProof/>
                <w:lang w:val="en-US"/>
                <w14:scene3d>
                  <w14:camera w14:prst="orthographicFront"/>
                  <w14:lightRig w14:rig="threePt" w14:dir="t">
                    <w14:rot w14:lat="0" w14:lon="0" w14:rev="0"/>
                  </w14:lightRig>
                </w14:scene3d>
                <w14:props3d w14:extrusionH="0" w14:contourW="0" w14:prstMaterial="warmMatte"/>
              </w:rPr>
              <w:t>24.1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Supplier’s duty to comply with the Norwegian Sanctions Act and associated regulations</w:t>
            </w:r>
            <w:r>
              <w:rPr>
                <w:noProof/>
                <w:webHidden/>
              </w:rPr>
              <w:tab/>
            </w:r>
            <w:r>
              <w:rPr>
                <w:noProof/>
                <w:webHidden/>
              </w:rPr>
              <w:fldChar w:fldCharType="begin"/>
            </w:r>
            <w:r>
              <w:rPr>
                <w:noProof/>
                <w:webHidden/>
              </w:rPr>
              <w:instrText xml:space="preserve"> PAGEREF _Toc213146492 \h </w:instrText>
            </w:r>
            <w:r>
              <w:rPr>
                <w:noProof/>
                <w:webHidden/>
              </w:rPr>
            </w:r>
            <w:r>
              <w:rPr>
                <w:noProof/>
                <w:webHidden/>
              </w:rPr>
              <w:fldChar w:fldCharType="separate"/>
            </w:r>
            <w:r>
              <w:rPr>
                <w:noProof/>
                <w:webHidden/>
              </w:rPr>
              <w:t>19</w:t>
            </w:r>
            <w:r>
              <w:rPr>
                <w:noProof/>
                <w:webHidden/>
              </w:rPr>
              <w:fldChar w:fldCharType="end"/>
            </w:r>
          </w:hyperlink>
        </w:p>
        <w:p w14:paraId="04B695F9" w14:textId="401B98D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493" w:history="1">
            <w:r w:rsidRPr="00517184">
              <w:rPr>
                <w:rStyle w:val="Hyperkobling"/>
                <w:rFonts w:eastAsia="Calibri"/>
                <w:noProof/>
                <w:lang w:val="en-US"/>
                <w14:scene3d>
                  <w14:camera w14:prst="orthographicFront"/>
                  <w14:lightRig w14:rig="threePt" w14:dir="t">
                    <w14:rot w14:lat="0" w14:lon="0" w14:rev="0"/>
                  </w14:lightRig>
                </w14:scene3d>
                <w14:props3d w14:extrusionH="0" w14:contourW="0" w14:prstMaterial="warmMatte"/>
              </w:rPr>
              <w:t>24.2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Supplier’s information and documentation requirements</w:t>
            </w:r>
            <w:r>
              <w:rPr>
                <w:noProof/>
                <w:webHidden/>
              </w:rPr>
              <w:tab/>
            </w:r>
            <w:r>
              <w:rPr>
                <w:noProof/>
                <w:webHidden/>
              </w:rPr>
              <w:fldChar w:fldCharType="begin"/>
            </w:r>
            <w:r>
              <w:rPr>
                <w:noProof/>
                <w:webHidden/>
              </w:rPr>
              <w:instrText xml:space="preserve"> PAGEREF _Toc213146493 \h </w:instrText>
            </w:r>
            <w:r>
              <w:rPr>
                <w:noProof/>
                <w:webHidden/>
              </w:rPr>
            </w:r>
            <w:r>
              <w:rPr>
                <w:noProof/>
                <w:webHidden/>
              </w:rPr>
              <w:fldChar w:fldCharType="separate"/>
            </w:r>
            <w:r>
              <w:rPr>
                <w:noProof/>
                <w:webHidden/>
              </w:rPr>
              <w:t>19</w:t>
            </w:r>
            <w:r>
              <w:rPr>
                <w:noProof/>
                <w:webHidden/>
              </w:rPr>
              <w:fldChar w:fldCharType="end"/>
            </w:r>
          </w:hyperlink>
        </w:p>
        <w:p w14:paraId="6BA43796" w14:textId="1FB78A39"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4" w:history="1">
            <w:r w:rsidRPr="00517184">
              <w:rPr>
                <w:rStyle w:val="Hyperkobling"/>
                <w:rFonts w:eastAsiaTheme="majorEastAsia"/>
                <w:lang w:val="en-US"/>
              </w:rPr>
              <w:t>25</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Breach of contractual obligations - consequences for subsequent competitive tenders</w:t>
            </w:r>
            <w:r>
              <w:rPr>
                <w:webHidden/>
              </w:rPr>
              <w:tab/>
            </w:r>
            <w:r>
              <w:rPr>
                <w:webHidden/>
              </w:rPr>
              <w:fldChar w:fldCharType="begin"/>
            </w:r>
            <w:r>
              <w:rPr>
                <w:webHidden/>
              </w:rPr>
              <w:instrText xml:space="preserve"> PAGEREF _Toc213146494 \h </w:instrText>
            </w:r>
            <w:r>
              <w:rPr>
                <w:webHidden/>
              </w:rPr>
            </w:r>
            <w:r>
              <w:rPr>
                <w:webHidden/>
              </w:rPr>
              <w:fldChar w:fldCharType="separate"/>
            </w:r>
            <w:r>
              <w:rPr>
                <w:webHidden/>
              </w:rPr>
              <w:t>20</w:t>
            </w:r>
            <w:r>
              <w:rPr>
                <w:webHidden/>
              </w:rPr>
              <w:fldChar w:fldCharType="end"/>
            </w:r>
          </w:hyperlink>
        </w:p>
        <w:p w14:paraId="15F5764C" w14:textId="778C764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5" w:history="1">
            <w:r w:rsidRPr="00517184">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Dispute resolution</w:t>
            </w:r>
            <w:r>
              <w:rPr>
                <w:webHidden/>
              </w:rPr>
              <w:tab/>
            </w:r>
            <w:r>
              <w:rPr>
                <w:webHidden/>
              </w:rPr>
              <w:fldChar w:fldCharType="begin"/>
            </w:r>
            <w:r>
              <w:rPr>
                <w:webHidden/>
              </w:rPr>
              <w:instrText xml:space="preserve"> PAGEREF _Toc213146495 \h </w:instrText>
            </w:r>
            <w:r>
              <w:rPr>
                <w:webHidden/>
              </w:rPr>
            </w:r>
            <w:r>
              <w:rPr>
                <w:webHidden/>
              </w:rPr>
              <w:fldChar w:fldCharType="separate"/>
            </w:r>
            <w:r>
              <w:rPr>
                <w:webHidden/>
              </w:rPr>
              <w:t>20</w:t>
            </w:r>
            <w:r>
              <w:rPr>
                <w:webHidden/>
              </w:rPr>
              <w:fldChar w:fldCharType="end"/>
            </w:r>
          </w:hyperlink>
        </w:p>
        <w:p w14:paraId="04C7FE61" w14:textId="0D2E7EBC"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496" w:history="1">
            <w:r w:rsidRPr="00517184">
              <w:rPr>
                <w:rStyle w:val="Hyperkobling"/>
                <w:rFonts w:eastAsia="Arial"/>
                <w:lang w:val="en-GB"/>
              </w:rPr>
              <w:t>PART II</w:t>
            </w:r>
            <w:r>
              <w:rPr>
                <w:webHidden/>
              </w:rPr>
              <w:tab/>
            </w:r>
            <w:r>
              <w:rPr>
                <w:webHidden/>
              </w:rPr>
              <w:fldChar w:fldCharType="begin"/>
            </w:r>
            <w:r>
              <w:rPr>
                <w:webHidden/>
              </w:rPr>
              <w:instrText xml:space="preserve"> PAGEREF _Toc213146496 \h </w:instrText>
            </w:r>
            <w:r>
              <w:rPr>
                <w:webHidden/>
              </w:rPr>
            </w:r>
            <w:r>
              <w:rPr>
                <w:webHidden/>
              </w:rPr>
              <w:fldChar w:fldCharType="separate"/>
            </w:r>
            <w:r>
              <w:rPr>
                <w:webHidden/>
              </w:rPr>
              <w:t>20</w:t>
            </w:r>
            <w:r>
              <w:rPr>
                <w:webHidden/>
              </w:rPr>
              <w:fldChar w:fldCharType="end"/>
            </w:r>
          </w:hyperlink>
        </w:p>
        <w:p w14:paraId="07768EA2" w14:textId="39EEFFBB"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497" w:history="1">
            <w:r w:rsidRPr="00517184">
              <w:rPr>
                <w:rStyle w:val="Hyperkobling"/>
                <w:rFonts w:eastAsia="Arial"/>
                <w:lang w:val="en-GB"/>
              </w:rPr>
              <w:t>PARTICULAR PROVISIONS</w:t>
            </w:r>
            <w:r>
              <w:rPr>
                <w:webHidden/>
              </w:rPr>
              <w:tab/>
            </w:r>
            <w:r>
              <w:rPr>
                <w:webHidden/>
              </w:rPr>
              <w:fldChar w:fldCharType="begin"/>
            </w:r>
            <w:r>
              <w:rPr>
                <w:webHidden/>
              </w:rPr>
              <w:instrText xml:space="preserve"> PAGEREF _Toc213146497 \h </w:instrText>
            </w:r>
            <w:r>
              <w:rPr>
                <w:webHidden/>
              </w:rPr>
            </w:r>
            <w:r>
              <w:rPr>
                <w:webHidden/>
              </w:rPr>
              <w:fldChar w:fldCharType="separate"/>
            </w:r>
            <w:r>
              <w:rPr>
                <w:webHidden/>
              </w:rPr>
              <w:t>20</w:t>
            </w:r>
            <w:r>
              <w:rPr>
                <w:webHidden/>
              </w:rPr>
              <w:fldChar w:fldCharType="end"/>
            </w:r>
          </w:hyperlink>
        </w:p>
        <w:p w14:paraId="6A4A8396" w14:textId="37ED2FC9"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8" w:history="1">
            <w:r w:rsidRPr="00517184">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Invoicing and payment</w:t>
            </w:r>
            <w:r>
              <w:rPr>
                <w:webHidden/>
              </w:rPr>
              <w:tab/>
            </w:r>
            <w:r>
              <w:rPr>
                <w:webHidden/>
              </w:rPr>
              <w:fldChar w:fldCharType="begin"/>
            </w:r>
            <w:r>
              <w:rPr>
                <w:webHidden/>
              </w:rPr>
              <w:instrText xml:space="preserve"> PAGEREF _Toc213146498 \h </w:instrText>
            </w:r>
            <w:r>
              <w:rPr>
                <w:webHidden/>
              </w:rPr>
            </w:r>
            <w:r>
              <w:rPr>
                <w:webHidden/>
              </w:rPr>
              <w:fldChar w:fldCharType="separate"/>
            </w:r>
            <w:r>
              <w:rPr>
                <w:webHidden/>
              </w:rPr>
              <w:t>20</w:t>
            </w:r>
            <w:r>
              <w:rPr>
                <w:webHidden/>
              </w:rPr>
              <w:fldChar w:fldCharType="end"/>
            </w:r>
          </w:hyperlink>
        </w:p>
        <w:p w14:paraId="47A70E2C" w14:textId="70F6E38C"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499" w:history="1">
            <w:r w:rsidRPr="00517184">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Trial period</w:t>
            </w:r>
            <w:r>
              <w:rPr>
                <w:webHidden/>
              </w:rPr>
              <w:tab/>
            </w:r>
            <w:r>
              <w:rPr>
                <w:webHidden/>
              </w:rPr>
              <w:fldChar w:fldCharType="begin"/>
            </w:r>
            <w:r>
              <w:rPr>
                <w:webHidden/>
              </w:rPr>
              <w:instrText xml:space="preserve"> PAGEREF _Toc213146499 \h </w:instrText>
            </w:r>
            <w:r>
              <w:rPr>
                <w:webHidden/>
              </w:rPr>
            </w:r>
            <w:r>
              <w:rPr>
                <w:webHidden/>
              </w:rPr>
              <w:fldChar w:fldCharType="separate"/>
            </w:r>
            <w:r>
              <w:rPr>
                <w:webHidden/>
              </w:rPr>
              <w:t>21</w:t>
            </w:r>
            <w:r>
              <w:rPr>
                <w:webHidden/>
              </w:rPr>
              <w:fldChar w:fldCharType="end"/>
            </w:r>
          </w:hyperlink>
        </w:p>
        <w:p w14:paraId="6ED79169" w14:textId="54F08ECE"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0" w:history="1">
            <w:r w:rsidRPr="00517184">
              <w:rPr>
                <w:rStyle w:val="Hyperkobling"/>
                <w:rFonts w:eastAsiaTheme="majorEastAsia"/>
                <w:lang w:val="en-US"/>
              </w:rPr>
              <w:t>29</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Option for additional orders after handover</w:t>
            </w:r>
            <w:r>
              <w:rPr>
                <w:webHidden/>
              </w:rPr>
              <w:tab/>
            </w:r>
            <w:r>
              <w:rPr>
                <w:webHidden/>
              </w:rPr>
              <w:fldChar w:fldCharType="begin"/>
            </w:r>
            <w:r>
              <w:rPr>
                <w:webHidden/>
              </w:rPr>
              <w:instrText xml:space="preserve"> PAGEREF _Toc213146500 \h </w:instrText>
            </w:r>
            <w:r>
              <w:rPr>
                <w:webHidden/>
              </w:rPr>
            </w:r>
            <w:r>
              <w:rPr>
                <w:webHidden/>
              </w:rPr>
              <w:fldChar w:fldCharType="separate"/>
            </w:r>
            <w:r>
              <w:rPr>
                <w:webHidden/>
              </w:rPr>
              <w:t>22</w:t>
            </w:r>
            <w:r>
              <w:rPr>
                <w:webHidden/>
              </w:rPr>
              <w:fldChar w:fldCharType="end"/>
            </w:r>
          </w:hyperlink>
        </w:p>
        <w:p w14:paraId="5EF26AC5" w14:textId="335BB107"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1" w:history="1">
            <w:r w:rsidRPr="00517184">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Ethical trading</w:t>
            </w:r>
            <w:r>
              <w:rPr>
                <w:webHidden/>
              </w:rPr>
              <w:tab/>
            </w:r>
            <w:r>
              <w:rPr>
                <w:webHidden/>
              </w:rPr>
              <w:fldChar w:fldCharType="begin"/>
            </w:r>
            <w:r>
              <w:rPr>
                <w:webHidden/>
              </w:rPr>
              <w:instrText xml:space="preserve"> PAGEREF _Toc213146501 \h </w:instrText>
            </w:r>
            <w:r>
              <w:rPr>
                <w:webHidden/>
              </w:rPr>
            </w:r>
            <w:r>
              <w:rPr>
                <w:webHidden/>
              </w:rPr>
              <w:fldChar w:fldCharType="separate"/>
            </w:r>
            <w:r>
              <w:rPr>
                <w:webHidden/>
              </w:rPr>
              <w:t>22</w:t>
            </w:r>
            <w:r>
              <w:rPr>
                <w:webHidden/>
              </w:rPr>
              <w:fldChar w:fldCharType="end"/>
            </w:r>
          </w:hyperlink>
        </w:p>
        <w:p w14:paraId="14F6EAB3" w14:textId="1378627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2"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30.1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Compliance with international conventions and working environment laws in the country of production</w:t>
            </w:r>
            <w:r>
              <w:rPr>
                <w:noProof/>
                <w:webHidden/>
              </w:rPr>
              <w:tab/>
            </w:r>
            <w:r>
              <w:rPr>
                <w:noProof/>
                <w:webHidden/>
              </w:rPr>
              <w:fldChar w:fldCharType="begin"/>
            </w:r>
            <w:r>
              <w:rPr>
                <w:noProof/>
                <w:webHidden/>
              </w:rPr>
              <w:instrText xml:space="preserve"> PAGEREF _Toc213146502 \h </w:instrText>
            </w:r>
            <w:r>
              <w:rPr>
                <w:noProof/>
                <w:webHidden/>
              </w:rPr>
            </w:r>
            <w:r>
              <w:rPr>
                <w:noProof/>
                <w:webHidden/>
              </w:rPr>
              <w:fldChar w:fldCharType="separate"/>
            </w:r>
            <w:r>
              <w:rPr>
                <w:noProof/>
                <w:webHidden/>
              </w:rPr>
              <w:t>22</w:t>
            </w:r>
            <w:r>
              <w:rPr>
                <w:noProof/>
                <w:webHidden/>
              </w:rPr>
              <w:fldChar w:fldCharType="end"/>
            </w:r>
          </w:hyperlink>
        </w:p>
        <w:p w14:paraId="5F96946A" w14:textId="3AB1E5A4"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3"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30.2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Policy and procedures for due diligence</w:t>
            </w:r>
            <w:r>
              <w:rPr>
                <w:noProof/>
                <w:webHidden/>
              </w:rPr>
              <w:tab/>
            </w:r>
            <w:r>
              <w:rPr>
                <w:noProof/>
                <w:webHidden/>
              </w:rPr>
              <w:fldChar w:fldCharType="begin"/>
            </w:r>
            <w:r>
              <w:rPr>
                <w:noProof/>
                <w:webHidden/>
              </w:rPr>
              <w:instrText xml:space="preserve"> PAGEREF _Toc213146503 \h </w:instrText>
            </w:r>
            <w:r>
              <w:rPr>
                <w:noProof/>
                <w:webHidden/>
              </w:rPr>
            </w:r>
            <w:r>
              <w:rPr>
                <w:noProof/>
                <w:webHidden/>
              </w:rPr>
              <w:fldChar w:fldCharType="separate"/>
            </w:r>
            <w:r>
              <w:rPr>
                <w:noProof/>
                <w:webHidden/>
              </w:rPr>
              <w:t>23</w:t>
            </w:r>
            <w:r>
              <w:rPr>
                <w:noProof/>
                <w:webHidden/>
              </w:rPr>
              <w:fldChar w:fldCharType="end"/>
            </w:r>
          </w:hyperlink>
        </w:p>
        <w:p w14:paraId="2EC899F9" w14:textId="49C4418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4"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30.3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Contract follow-up</w:t>
            </w:r>
            <w:r>
              <w:rPr>
                <w:noProof/>
                <w:webHidden/>
              </w:rPr>
              <w:tab/>
            </w:r>
            <w:r>
              <w:rPr>
                <w:noProof/>
                <w:webHidden/>
              </w:rPr>
              <w:fldChar w:fldCharType="begin"/>
            </w:r>
            <w:r>
              <w:rPr>
                <w:noProof/>
                <w:webHidden/>
              </w:rPr>
              <w:instrText xml:space="preserve"> PAGEREF _Toc213146504 \h </w:instrText>
            </w:r>
            <w:r>
              <w:rPr>
                <w:noProof/>
                <w:webHidden/>
              </w:rPr>
            </w:r>
            <w:r>
              <w:rPr>
                <w:noProof/>
                <w:webHidden/>
              </w:rPr>
              <w:fldChar w:fldCharType="separate"/>
            </w:r>
            <w:r>
              <w:rPr>
                <w:noProof/>
                <w:webHidden/>
              </w:rPr>
              <w:t>23</w:t>
            </w:r>
            <w:r>
              <w:rPr>
                <w:noProof/>
                <w:webHidden/>
              </w:rPr>
              <w:fldChar w:fldCharType="end"/>
            </w:r>
          </w:hyperlink>
        </w:p>
        <w:p w14:paraId="60C7BBC6" w14:textId="23F007FD"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5"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30.4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Sanctions</w:t>
            </w:r>
            <w:r>
              <w:rPr>
                <w:noProof/>
                <w:webHidden/>
              </w:rPr>
              <w:tab/>
            </w:r>
            <w:r>
              <w:rPr>
                <w:noProof/>
                <w:webHidden/>
              </w:rPr>
              <w:fldChar w:fldCharType="begin"/>
            </w:r>
            <w:r>
              <w:rPr>
                <w:noProof/>
                <w:webHidden/>
              </w:rPr>
              <w:instrText xml:space="preserve"> PAGEREF _Toc213146505 \h </w:instrText>
            </w:r>
            <w:r>
              <w:rPr>
                <w:noProof/>
                <w:webHidden/>
              </w:rPr>
            </w:r>
            <w:r>
              <w:rPr>
                <w:noProof/>
                <w:webHidden/>
              </w:rPr>
              <w:fldChar w:fldCharType="separate"/>
            </w:r>
            <w:r>
              <w:rPr>
                <w:noProof/>
                <w:webHidden/>
              </w:rPr>
              <w:t>24</w:t>
            </w:r>
            <w:r>
              <w:rPr>
                <w:noProof/>
                <w:webHidden/>
              </w:rPr>
              <w:fldChar w:fldCharType="end"/>
            </w:r>
          </w:hyperlink>
        </w:p>
        <w:p w14:paraId="697B7E5B" w14:textId="25A98CEC"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6" w:history="1">
            <w:r w:rsidRPr="00517184">
              <w:rPr>
                <w:rStyle w:val="Hyperkobling"/>
                <w:rFonts w:eastAsiaTheme="majorEastAsia"/>
                <w:lang w:val="en-US"/>
              </w:rPr>
              <w:t>31</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Foreign suppliers, imports and VAT, etc.</w:t>
            </w:r>
            <w:r>
              <w:rPr>
                <w:webHidden/>
              </w:rPr>
              <w:tab/>
            </w:r>
            <w:r>
              <w:rPr>
                <w:webHidden/>
              </w:rPr>
              <w:fldChar w:fldCharType="begin"/>
            </w:r>
            <w:r>
              <w:rPr>
                <w:webHidden/>
              </w:rPr>
              <w:instrText xml:space="preserve"> PAGEREF _Toc213146506 \h </w:instrText>
            </w:r>
            <w:r>
              <w:rPr>
                <w:webHidden/>
              </w:rPr>
            </w:r>
            <w:r>
              <w:rPr>
                <w:webHidden/>
              </w:rPr>
              <w:fldChar w:fldCharType="separate"/>
            </w:r>
            <w:r>
              <w:rPr>
                <w:webHidden/>
              </w:rPr>
              <w:t>25</w:t>
            </w:r>
            <w:r>
              <w:rPr>
                <w:webHidden/>
              </w:rPr>
              <w:fldChar w:fldCharType="end"/>
            </w:r>
          </w:hyperlink>
        </w:p>
        <w:p w14:paraId="41AB6AAF" w14:textId="54C1F1CA"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7" w:history="1">
            <w:r w:rsidRPr="00517184">
              <w:rPr>
                <w:rStyle w:val="Hyperkobling"/>
                <w:rFonts w:eastAsiaTheme="majorEastAsia"/>
                <w:lang w:val="en-US"/>
              </w:rPr>
              <w:t>32</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Quality assurance - Environment (Supplement to Section 6 of the Red Book)</w:t>
            </w:r>
            <w:r>
              <w:rPr>
                <w:webHidden/>
              </w:rPr>
              <w:tab/>
            </w:r>
            <w:r>
              <w:rPr>
                <w:webHidden/>
              </w:rPr>
              <w:fldChar w:fldCharType="begin"/>
            </w:r>
            <w:r>
              <w:rPr>
                <w:webHidden/>
              </w:rPr>
              <w:instrText xml:space="preserve"> PAGEREF _Toc213146507 \h </w:instrText>
            </w:r>
            <w:r>
              <w:rPr>
                <w:webHidden/>
              </w:rPr>
            </w:r>
            <w:r>
              <w:rPr>
                <w:webHidden/>
              </w:rPr>
              <w:fldChar w:fldCharType="separate"/>
            </w:r>
            <w:r>
              <w:rPr>
                <w:webHidden/>
              </w:rPr>
              <w:t>25</w:t>
            </w:r>
            <w:r>
              <w:rPr>
                <w:webHidden/>
              </w:rPr>
              <w:fldChar w:fldCharType="end"/>
            </w:r>
          </w:hyperlink>
        </w:p>
        <w:p w14:paraId="68289E8D" w14:textId="6E9D698F" w:rsidR="00490B31" w:rsidRDefault="00490B3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3146508" w:history="1">
            <w:r w:rsidRPr="00517184">
              <w:rPr>
                <w:rStyle w:val="Hyperkobling"/>
                <w:rFonts w:eastAsiaTheme="majorEastAsia"/>
                <w:lang w:val="en-US"/>
              </w:rPr>
              <w:t>33</w:t>
            </w:r>
            <w:r>
              <w:rPr>
                <w:rFonts w:asciiTheme="minorHAnsi" w:eastAsiaTheme="minorEastAsia" w:hAnsiTheme="minorHAnsi" w:cstheme="minorBidi"/>
                <w:bCs w:val="0"/>
                <w:kern w:val="2"/>
                <w:sz w:val="24"/>
                <w14:ligatures w14:val="standardContextual"/>
              </w:rPr>
              <w:tab/>
            </w:r>
            <w:r w:rsidRPr="00517184">
              <w:rPr>
                <w:rStyle w:val="Hyperkobling"/>
                <w:rFonts w:eastAsia="Arial"/>
                <w:lang w:val="en-GB"/>
              </w:rPr>
              <w:t>Further deviations from the Norwegian Sale of Goods Act/Deviations from or additions to general contract provisions</w:t>
            </w:r>
            <w:r>
              <w:rPr>
                <w:webHidden/>
              </w:rPr>
              <w:tab/>
            </w:r>
            <w:r>
              <w:rPr>
                <w:webHidden/>
              </w:rPr>
              <w:fldChar w:fldCharType="begin"/>
            </w:r>
            <w:r>
              <w:rPr>
                <w:webHidden/>
              </w:rPr>
              <w:instrText xml:space="preserve"> PAGEREF _Toc213146508 \h </w:instrText>
            </w:r>
            <w:r>
              <w:rPr>
                <w:webHidden/>
              </w:rPr>
            </w:r>
            <w:r>
              <w:rPr>
                <w:webHidden/>
              </w:rPr>
              <w:fldChar w:fldCharType="separate"/>
            </w:r>
            <w:r>
              <w:rPr>
                <w:webHidden/>
              </w:rPr>
              <w:t>25</w:t>
            </w:r>
            <w:r>
              <w:rPr>
                <w:webHidden/>
              </w:rPr>
              <w:fldChar w:fldCharType="end"/>
            </w:r>
          </w:hyperlink>
        </w:p>
        <w:p w14:paraId="79578566" w14:textId="7A9A8A3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09"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33.1</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Performance surety bond</w:t>
            </w:r>
            <w:r>
              <w:rPr>
                <w:noProof/>
                <w:webHidden/>
              </w:rPr>
              <w:tab/>
            </w:r>
            <w:r>
              <w:rPr>
                <w:noProof/>
                <w:webHidden/>
              </w:rPr>
              <w:fldChar w:fldCharType="begin"/>
            </w:r>
            <w:r>
              <w:rPr>
                <w:noProof/>
                <w:webHidden/>
              </w:rPr>
              <w:instrText xml:space="preserve"> PAGEREF _Toc213146509 \h </w:instrText>
            </w:r>
            <w:r>
              <w:rPr>
                <w:noProof/>
                <w:webHidden/>
              </w:rPr>
            </w:r>
            <w:r>
              <w:rPr>
                <w:noProof/>
                <w:webHidden/>
              </w:rPr>
              <w:fldChar w:fldCharType="separate"/>
            </w:r>
            <w:r>
              <w:rPr>
                <w:noProof/>
                <w:webHidden/>
              </w:rPr>
              <w:t>25</w:t>
            </w:r>
            <w:r>
              <w:rPr>
                <w:noProof/>
                <w:webHidden/>
              </w:rPr>
              <w:fldChar w:fldCharType="end"/>
            </w:r>
          </w:hyperlink>
        </w:p>
        <w:p w14:paraId="2DA595C3" w14:textId="3F9547F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0"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33.2</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Daily liquidated damages</w:t>
            </w:r>
            <w:r>
              <w:rPr>
                <w:noProof/>
                <w:webHidden/>
              </w:rPr>
              <w:tab/>
            </w:r>
            <w:r>
              <w:rPr>
                <w:noProof/>
                <w:webHidden/>
              </w:rPr>
              <w:fldChar w:fldCharType="begin"/>
            </w:r>
            <w:r>
              <w:rPr>
                <w:noProof/>
                <w:webHidden/>
              </w:rPr>
              <w:instrText xml:space="preserve"> PAGEREF _Toc213146510 \h </w:instrText>
            </w:r>
            <w:r>
              <w:rPr>
                <w:noProof/>
                <w:webHidden/>
              </w:rPr>
            </w:r>
            <w:r>
              <w:rPr>
                <w:noProof/>
                <w:webHidden/>
              </w:rPr>
              <w:fldChar w:fldCharType="separate"/>
            </w:r>
            <w:r>
              <w:rPr>
                <w:noProof/>
                <w:webHidden/>
              </w:rPr>
              <w:t>26</w:t>
            </w:r>
            <w:r>
              <w:rPr>
                <w:noProof/>
                <w:webHidden/>
              </w:rPr>
              <w:fldChar w:fldCharType="end"/>
            </w:r>
          </w:hyperlink>
        </w:p>
        <w:p w14:paraId="446F2F7C" w14:textId="62451665"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1"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33.3</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Options</w:t>
            </w:r>
            <w:r>
              <w:rPr>
                <w:noProof/>
                <w:webHidden/>
              </w:rPr>
              <w:tab/>
            </w:r>
            <w:r>
              <w:rPr>
                <w:noProof/>
                <w:webHidden/>
              </w:rPr>
              <w:fldChar w:fldCharType="begin"/>
            </w:r>
            <w:r>
              <w:rPr>
                <w:noProof/>
                <w:webHidden/>
              </w:rPr>
              <w:instrText xml:space="preserve"> PAGEREF _Toc213146511 \h </w:instrText>
            </w:r>
            <w:r>
              <w:rPr>
                <w:noProof/>
                <w:webHidden/>
              </w:rPr>
            </w:r>
            <w:r>
              <w:rPr>
                <w:noProof/>
                <w:webHidden/>
              </w:rPr>
              <w:fldChar w:fldCharType="separate"/>
            </w:r>
            <w:r>
              <w:rPr>
                <w:noProof/>
                <w:webHidden/>
              </w:rPr>
              <w:t>26</w:t>
            </w:r>
            <w:r>
              <w:rPr>
                <w:noProof/>
                <w:webHidden/>
              </w:rPr>
              <w:fldChar w:fldCharType="end"/>
            </w:r>
          </w:hyperlink>
        </w:p>
        <w:p w14:paraId="787D731F" w14:textId="305DD780"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2"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33.4</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Invoicing</w:t>
            </w:r>
            <w:r>
              <w:rPr>
                <w:noProof/>
                <w:webHidden/>
              </w:rPr>
              <w:tab/>
            </w:r>
            <w:r>
              <w:rPr>
                <w:noProof/>
                <w:webHidden/>
              </w:rPr>
              <w:fldChar w:fldCharType="begin"/>
            </w:r>
            <w:r>
              <w:rPr>
                <w:noProof/>
                <w:webHidden/>
              </w:rPr>
              <w:instrText xml:space="preserve"> PAGEREF _Toc213146512 \h </w:instrText>
            </w:r>
            <w:r>
              <w:rPr>
                <w:noProof/>
                <w:webHidden/>
              </w:rPr>
            </w:r>
            <w:r>
              <w:rPr>
                <w:noProof/>
                <w:webHidden/>
              </w:rPr>
              <w:fldChar w:fldCharType="separate"/>
            </w:r>
            <w:r>
              <w:rPr>
                <w:noProof/>
                <w:webHidden/>
              </w:rPr>
              <w:t>26</w:t>
            </w:r>
            <w:r>
              <w:rPr>
                <w:noProof/>
                <w:webHidden/>
              </w:rPr>
              <w:fldChar w:fldCharType="end"/>
            </w:r>
          </w:hyperlink>
        </w:p>
        <w:p w14:paraId="7FB66C9C" w14:textId="5FA9458C"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3"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33.5</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Delivery</w:t>
            </w:r>
            <w:r>
              <w:rPr>
                <w:noProof/>
                <w:webHidden/>
              </w:rPr>
              <w:tab/>
            </w:r>
            <w:r>
              <w:rPr>
                <w:noProof/>
                <w:webHidden/>
              </w:rPr>
              <w:fldChar w:fldCharType="begin"/>
            </w:r>
            <w:r>
              <w:rPr>
                <w:noProof/>
                <w:webHidden/>
              </w:rPr>
              <w:instrText xml:space="preserve"> PAGEREF _Toc213146513 \h </w:instrText>
            </w:r>
            <w:r>
              <w:rPr>
                <w:noProof/>
                <w:webHidden/>
              </w:rPr>
            </w:r>
            <w:r>
              <w:rPr>
                <w:noProof/>
                <w:webHidden/>
              </w:rPr>
              <w:fldChar w:fldCharType="separate"/>
            </w:r>
            <w:r>
              <w:rPr>
                <w:noProof/>
                <w:webHidden/>
              </w:rPr>
              <w:t>26</w:t>
            </w:r>
            <w:r>
              <w:rPr>
                <w:noProof/>
                <w:webHidden/>
              </w:rPr>
              <w:fldChar w:fldCharType="end"/>
            </w:r>
          </w:hyperlink>
        </w:p>
        <w:p w14:paraId="1471A2B9" w14:textId="0AB93617"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4" w:history="1">
            <w:r w:rsidRPr="00517184">
              <w:rPr>
                <w:rStyle w:val="Hyperkobling"/>
                <w:rFonts w:eastAsiaTheme="majorEastAsia"/>
                <w:noProof/>
                <w14:scene3d>
                  <w14:camera w14:prst="orthographicFront"/>
                  <w14:lightRig w14:rig="threePt" w14:dir="t">
                    <w14:rot w14:lat="0" w14:lon="0" w14:rev="0"/>
                  </w14:lightRig>
                </w14:scene3d>
                <w14:props3d w14:extrusionH="0" w14:contourW="0" w14:prstMaterial="warmMatte"/>
              </w:rPr>
              <w:t>33.6</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Price adjustment terms</w:t>
            </w:r>
            <w:r>
              <w:rPr>
                <w:noProof/>
                <w:webHidden/>
              </w:rPr>
              <w:tab/>
            </w:r>
            <w:r>
              <w:rPr>
                <w:noProof/>
                <w:webHidden/>
              </w:rPr>
              <w:fldChar w:fldCharType="begin"/>
            </w:r>
            <w:r>
              <w:rPr>
                <w:noProof/>
                <w:webHidden/>
              </w:rPr>
              <w:instrText xml:space="preserve"> PAGEREF _Toc213146514 \h </w:instrText>
            </w:r>
            <w:r>
              <w:rPr>
                <w:noProof/>
                <w:webHidden/>
              </w:rPr>
            </w:r>
            <w:r>
              <w:rPr>
                <w:noProof/>
                <w:webHidden/>
              </w:rPr>
              <w:fldChar w:fldCharType="separate"/>
            </w:r>
            <w:r>
              <w:rPr>
                <w:noProof/>
                <w:webHidden/>
              </w:rPr>
              <w:t>27</w:t>
            </w:r>
            <w:r>
              <w:rPr>
                <w:noProof/>
                <w:webHidden/>
              </w:rPr>
              <w:fldChar w:fldCharType="end"/>
            </w:r>
          </w:hyperlink>
        </w:p>
        <w:p w14:paraId="667C4508" w14:textId="499D7F5C"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5" w:history="1">
            <w:r w:rsidRPr="00517184">
              <w:rPr>
                <w:rStyle w:val="Hyperkobling"/>
                <w:rFonts w:eastAsiaTheme="majorEastAsia"/>
                <w:noProof/>
                <w:lang w:val="en-US"/>
                <w14:scene3d>
                  <w14:camera w14:prst="orthographicFront"/>
                  <w14:lightRig w14:rig="threePt" w14:dir="t">
                    <w14:rot w14:lat="0" w14:lon="0" w14:rev="0"/>
                  </w14:lightRig>
                </w14:scene3d>
                <w14:props3d w14:extrusionH="0" w14:contourW="0" w14:prstMaterial="warmMatte"/>
              </w:rPr>
              <w:t>33.7</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Price adjustment in connection with changes to government fees and charges</w:t>
            </w:r>
            <w:r>
              <w:rPr>
                <w:noProof/>
                <w:webHidden/>
              </w:rPr>
              <w:tab/>
            </w:r>
            <w:r>
              <w:rPr>
                <w:noProof/>
                <w:webHidden/>
              </w:rPr>
              <w:fldChar w:fldCharType="begin"/>
            </w:r>
            <w:r>
              <w:rPr>
                <w:noProof/>
                <w:webHidden/>
              </w:rPr>
              <w:instrText xml:space="preserve"> PAGEREF _Toc213146515 \h </w:instrText>
            </w:r>
            <w:r>
              <w:rPr>
                <w:noProof/>
                <w:webHidden/>
              </w:rPr>
            </w:r>
            <w:r>
              <w:rPr>
                <w:noProof/>
                <w:webHidden/>
              </w:rPr>
              <w:fldChar w:fldCharType="separate"/>
            </w:r>
            <w:r>
              <w:rPr>
                <w:noProof/>
                <w:webHidden/>
              </w:rPr>
              <w:t>27</w:t>
            </w:r>
            <w:r>
              <w:rPr>
                <w:noProof/>
                <w:webHidden/>
              </w:rPr>
              <w:fldChar w:fldCharType="end"/>
            </w:r>
          </w:hyperlink>
        </w:p>
        <w:p w14:paraId="48713C17" w14:textId="3B4256F2"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6" w:history="1">
            <w:r w:rsidRPr="00517184">
              <w:rPr>
                <w:rStyle w:val="Hyperkobling"/>
                <w:rFonts w:eastAsia="Arial"/>
                <w:noProof/>
                <w:lang w:val="en-GB"/>
                <w14:scene3d>
                  <w14:camera w14:prst="orthographicFront"/>
                  <w14:lightRig w14:rig="threePt" w14:dir="t">
                    <w14:rot w14:lat="0" w14:lon="0" w14:rev="0"/>
                  </w14:lightRig>
                </w14:scene3d>
                <w14:props3d w14:extrusionH="0" w14:contourW="0" w14:prstMaterial="warmMatte"/>
              </w:rPr>
              <w:t>33.8</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The Parties’ duties</w:t>
            </w:r>
            <w:r>
              <w:rPr>
                <w:noProof/>
                <w:webHidden/>
              </w:rPr>
              <w:tab/>
            </w:r>
            <w:r>
              <w:rPr>
                <w:noProof/>
                <w:webHidden/>
              </w:rPr>
              <w:fldChar w:fldCharType="begin"/>
            </w:r>
            <w:r>
              <w:rPr>
                <w:noProof/>
                <w:webHidden/>
              </w:rPr>
              <w:instrText xml:space="preserve"> PAGEREF _Toc213146516 \h </w:instrText>
            </w:r>
            <w:r>
              <w:rPr>
                <w:noProof/>
                <w:webHidden/>
              </w:rPr>
            </w:r>
            <w:r>
              <w:rPr>
                <w:noProof/>
                <w:webHidden/>
              </w:rPr>
              <w:fldChar w:fldCharType="separate"/>
            </w:r>
            <w:r>
              <w:rPr>
                <w:noProof/>
                <w:webHidden/>
              </w:rPr>
              <w:t>28</w:t>
            </w:r>
            <w:r>
              <w:rPr>
                <w:noProof/>
                <w:webHidden/>
              </w:rPr>
              <w:fldChar w:fldCharType="end"/>
            </w:r>
          </w:hyperlink>
        </w:p>
        <w:p w14:paraId="3B1B25AF" w14:textId="6F561EA1" w:rsidR="00490B31" w:rsidRDefault="00490B3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3146517" w:history="1">
            <w:r w:rsidRPr="00517184">
              <w:rPr>
                <w:rStyle w:val="Hyperkobling"/>
                <w:rFonts w:eastAsia="Arial"/>
                <w:noProof/>
                <w:lang w:val="en-GB"/>
                <w14:scene3d>
                  <w14:camera w14:prst="orthographicFront"/>
                  <w14:lightRig w14:rig="threePt" w14:dir="t">
                    <w14:rot w14:lat="0" w14:lon="0" w14:rev="0"/>
                  </w14:lightRig>
                </w14:scene3d>
                <w14:props3d w14:extrusionH="0" w14:contourW="0" w14:prstMaterial="warmMatte"/>
              </w:rPr>
              <w:t>33.9</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Interface</w:t>
            </w:r>
            <w:r>
              <w:rPr>
                <w:noProof/>
                <w:webHidden/>
              </w:rPr>
              <w:tab/>
            </w:r>
            <w:r>
              <w:rPr>
                <w:noProof/>
                <w:webHidden/>
              </w:rPr>
              <w:fldChar w:fldCharType="begin"/>
            </w:r>
            <w:r>
              <w:rPr>
                <w:noProof/>
                <w:webHidden/>
              </w:rPr>
              <w:instrText xml:space="preserve"> PAGEREF _Toc213146517 \h </w:instrText>
            </w:r>
            <w:r>
              <w:rPr>
                <w:noProof/>
                <w:webHidden/>
              </w:rPr>
            </w:r>
            <w:r>
              <w:rPr>
                <w:noProof/>
                <w:webHidden/>
              </w:rPr>
              <w:fldChar w:fldCharType="separate"/>
            </w:r>
            <w:r>
              <w:rPr>
                <w:noProof/>
                <w:webHidden/>
              </w:rPr>
              <w:t>28</w:t>
            </w:r>
            <w:r>
              <w:rPr>
                <w:noProof/>
                <w:webHidden/>
              </w:rPr>
              <w:fldChar w:fldCharType="end"/>
            </w:r>
          </w:hyperlink>
        </w:p>
        <w:p w14:paraId="1B81708F" w14:textId="5A139276" w:rsidR="00490B31" w:rsidRDefault="00490B31">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13146518" w:history="1">
            <w:r w:rsidRPr="00517184">
              <w:rPr>
                <w:rStyle w:val="Hyperkobling"/>
                <w:rFonts w:eastAsia="Arial"/>
                <w:noProof/>
                <w:lang w:val="en-GB"/>
                <w14:scene3d>
                  <w14:camera w14:prst="orthographicFront"/>
                  <w14:lightRig w14:rig="threePt" w14:dir="t">
                    <w14:rot w14:lat="0" w14:lon="0" w14:rev="0"/>
                  </w14:lightRig>
                </w14:scene3d>
                <w14:props3d w14:extrusionH="0" w14:contourW="0" w14:prstMaterial="warmMatte"/>
              </w:rPr>
              <w:t>33.10</w:t>
            </w:r>
            <w:r>
              <w:rPr>
                <w:rFonts w:asciiTheme="minorHAnsi" w:eastAsiaTheme="minorEastAsia" w:hAnsiTheme="minorHAnsi" w:cstheme="minorBidi"/>
                <w:noProof/>
                <w:kern w:val="2"/>
                <w:sz w:val="24"/>
                <w14:ligatures w14:val="standardContextual"/>
              </w:rPr>
              <w:tab/>
            </w:r>
            <w:r w:rsidRPr="00517184">
              <w:rPr>
                <w:rStyle w:val="Hyperkobling"/>
                <w:rFonts w:eastAsia="Arial"/>
                <w:bCs/>
                <w:noProof/>
                <w:lang w:val="en-GB"/>
              </w:rPr>
              <w:t>Duty of confidentiality</w:t>
            </w:r>
            <w:r>
              <w:rPr>
                <w:noProof/>
                <w:webHidden/>
              </w:rPr>
              <w:tab/>
            </w:r>
            <w:r>
              <w:rPr>
                <w:noProof/>
                <w:webHidden/>
              </w:rPr>
              <w:fldChar w:fldCharType="begin"/>
            </w:r>
            <w:r>
              <w:rPr>
                <w:noProof/>
                <w:webHidden/>
              </w:rPr>
              <w:instrText xml:space="preserve"> PAGEREF _Toc213146518 \h </w:instrText>
            </w:r>
            <w:r>
              <w:rPr>
                <w:noProof/>
                <w:webHidden/>
              </w:rPr>
            </w:r>
            <w:r>
              <w:rPr>
                <w:noProof/>
                <w:webHidden/>
              </w:rPr>
              <w:fldChar w:fldCharType="separate"/>
            </w:r>
            <w:r>
              <w:rPr>
                <w:noProof/>
                <w:webHidden/>
              </w:rPr>
              <w:t>28</w:t>
            </w:r>
            <w:r>
              <w:rPr>
                <w:noProof/>
                <w:webHidden/>
              </w:rPr>
              <w:fldChar w:fldCharType="end"/>
            </w:r>
          </w:hyperlink>
        </w:p>
        <w:p w14:paraId="4FC7EA73" w14:textId="1A5CFB7C"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519" w:history="1">
            <w:r w:rsidRPr="00517184">
              <w:rPr>
                <w:rStyle w:val="Hyperkobling"/>
                <w:rFonts w:eastAsia="Arial"/>
                <w:lang w:val="en-GB"/>
              </w:rPr>
              <w:t>Form 1 - Purchases of Deliverables, Surety Bond</w:t>
            </w:r>
            <w:r>
              <w:rPr>
                <w:webHidden/>
              </w:rPr>
              <w:tab/>
            </w:r>
            <w:r>
              <w:rPr>
                <w:webHidden/>
              </w:rPr>
              <w:fldChar w:fldCharType="begin"/>
            </w:r>
            <w:r>
              <w:rPr>
                <w:webHidden/>
              </w:rPr>
              <w:instrText xml:space="preserve"> PAGEREF _Toc213146519 \h </w:instrText>
            </w:r>
            <w:r>
              <w:rPr>
                <w:webHidden/>
              </w:rPr>
            </w:r>
            <w:r>
              <w:rPr>
                <w:webHidden/>
              </w:rPr>
              <w:fldChar w:fldCharType="separate"/>
            </w:r>
            <w:r>
              <w:rPr>
                <w:webHidden/>
              </w:rPr>
              <w:t>29</w:t>
            </w:r>
            <w:r>
              <w:rPr>
                <w:webHidden/>
              </w:rPr>
              <w:fldChar w:fldCharType="end"/>
            </w:r>
          </w:hyperlink>
        </w:p>
        <w:p w14:paraId="437A2913" w14:textId="3A1BE338"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520" w:history="1">
            <w:r w:rsidRPr="00517184">
              <w:rPr>
                <w:rStyle w:val="Hyperkobling"/>
                <w:rFonts w:eastAsia="Arial"/>
                <w:lang w:val="en-GB"/>
              </w:rPr>
              <w:t>Form 2 - Purchases of Deliverables, Insurance Certificate Property Insurance</w:t>
            </w:r>
            <w:r>
              <w:rPr>
                <w:webHidden/>
              </w:rPr>
              <w:tab/>
            </w:r>
            <w:r>
              <w:rPr>
                <w:webHidden/>
              </w:rPr>
              <w:fldChar w:fldCharType="begin"/>
            </w:r>
            <w:r>
              <w:rPr>
                <w:webHidden/>
              </w:rPr>
              <w:instrText xml:space="preserve"> PAGEREF _Toc213146520 \h </w:instrText>
            </w:r>
            <w:r>
              <w:rPr>
                <w:webHidden/>
              </w:rPr>
            </w:r>
            <w:r>
              <w:rPr>
                <w:webHidden/>
              </w:rPr>
              <w:fldChar w:fldCharType="separate"/>
            </w:r>
            <w:r>
              <w:rPr>
                <w:webHidden/>
              </w:rPr>
              <w:t>31</w:t>
            </w:r>
            <w:r>
              <w:rPr>
                <w:webHidden/>
              </w:rPr>
              <w:fldChar w:fldCharType="end"/>
            </w:r>
          </w:hyperlink>
        </w:p>
        <w:p w14:paraId="40869BF0" w14:textId="2C422056"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521" w:history="1">
            <w:r w:rsidRPr="00517184">
              <w:rPr>
                <w:rStyle w:val="Hyperkobling"/>
                <w:rFonts w:eastAsia="Arial"/>
                <w:lang w:val="en-GB"/>
              </w:rPr>
              <w:t>Form 3 - Purchases of Deliverables, Insurance Certificate, Liability Insurance</w:t>
            </w:r>
            <w:r>
              <w:rPr>
                <w:webHidden/>
              </w:rPr>
              <w:tab/>
            </w:r>
            <w:r>
              <w:rPr>
                <w:webHidden/>
              </w:rPr>
              <w:fldChar w:fldCharType="begin"/>
            </w:r>
            <w:r>
              <w:rPr>
                <w:webHidden/>
              </w:rPr>
              <w:instrText xml:space="preserve"> PAGEREF _Toc213146521 \h </w:instrText>
            </w:r>
            <w:r>
              <w:rPr>
                <w:webHidden/>
              </w:rPr>
            </w:r>
            <w:r>
              <w:rPr>
                <w:webHidden/>
              </w:rPr>
              <w:fldChar w:fldCharType="separate"/>
            </w:r>
            <w:r>
              <w:rPr>
                <w:webHidden/>
              </w:rPr>
              <w:t>33</w:t>
            </w:r>
            <w:r>
              <w:rPr>
                <w:webHidden/>
              </w:rPr>
              <w:fldChar w:fldCharType="end"/>
            </w:r>
          </w:hyperlink>
        </w:p>
        <w:p w14:paraId="07191E75" w14:textId="320C3977" w:rsidR="00490B31" w:rsidRDefault="00490B31">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3146522" w:history="1">
            <w:r w:rsidRPr="00517184">
              <w:rPr>
                <w:rStyle w:val="Hyperkobling"/>
                <w:rFonts w:eastAsia="Arial"/>
                <w:lang w:val="en-GB"/>
              </w:rPr>
              <w:t>Form 4 - Purchases of Deliverables, Bank Guarantee for Contract Advances</w:t>
            </w:r>
            <w:r>
              <w:rPr>
                <w:webHidden/>
              </w:rPr>
              <w:tab/>
            </w:r>
            <w:r>
              <w:rPr>
                <w:webHidden/>
              </w:rPr>
              <w:fldChar w:fldCharType="begin"/>
            </w:r>
            <w:r>
              <w:rPr>
                <w:webHidden/>
              </w:rPr>
              <w:instrText xml:space="preserve"> PAGEREF _Toc213146522 \h </w:instrText>
            </w:r>
            <w:r>
              <w:rPr>
                <w:webHidden/>
              </w:rPr>
            </w:r>
            <w:r>
              <w:rPr>
                <w:webHidden/>
              </w:rPr>
              <w:fldChar w:fldCharType="separate"/>
            </w:r>
            <w:r>
              <w:rPr>
                <w:webHidden/>
              </w:rPr>
              <w:t>35</w:t>
            </w:r>
            <w:r>
              <w:rPr>
                <w:webHidden/>
              </w:rPr>
              <w:fldChar w:fldCharType="end"/>
            </w:r>
          </w:hyperlink>
        </w:p>
        <w:p w14:paraId="00C42CB2" w14:textId="69B220EE" w:rsidR="003E11DB" w:rsidRPr="00C5582C" w:rsidRDefault="00F25F55">
          <w:r w:rsidRPr="00C5582C">
            <w:rPr>
              <w:rFonts w:ascii="Times New Roman" w:eastAsia="Times New Roman" w:hAnsi="Times New Roman" w:cs="Times New Roman"/>
              <w:bCs/>
              <w:noProof/>
              <w:sz w:val="24"/>
              <w:szCs w:val="24"/>
              <w:lang w:eastAsia="nb-NO"/>
            </w:rPr>
            <w:fldChar w:fldCharType="end"/>
          </w:r>
        </w:p>
      </w:sdtContent>
    </w:sdt>
    <w:p w14:paraId="00F36C07" w14:textId="77777777" w:rsidR="00FA6C46" w:rsidRPr="00F25F55" w:rsidRDefault="00F25F55" w:rsidP="00237DA6">
      <w:pPr>
        <w:rPr>
          <w:lang w:val="en-US"/>
        </w:rPr>
      </w:pPr>
      <w:r>
        <w:rPr>
          <w:rFonts w:ascii="Arial" w:eastAsia="Arial" w:hAnsi="Arial" w:cs="Times New Roman"/>
          <w:szCs w:val="21"/>
          <w:lang w:val="en-GB"/>
        </w:rPr>
        <w:br w:type="page"/>
      </w:r>
      <w:r>
        <w:rPr>
          <w:rFonts w:ascii="Arial" w:eastAsia="Arial" w:hAnsi="Arial" w:cs="Times New Roman"/>
          <w:szCs w:val="21"/>
          <w:lang w:val="en-GB"/>
        </w:rPr>
        <w:lastRenderedPageBreak/>
        <w:t>The general contract provisions are as set out in the Norwegian Sale of Goods Act of 13 May 1988 (Act No. 27) with the clarifications and amendments stated below.  Amendments and clarifications in respect of the Norwegian Sale of Goods Act can be divided into two: the general contract provisions in Part I, which are identical for all contracts in which the Red Book is used, and the special contractual provisions in Part II, which may vary from contract to contract.</w:t>
      </w:r>
    </w:p>
    <w:p w14:paraId="15840756" w14:textId="77777777" w:rsidR="00FA6C46" w:rsidRPr="00F25F55" w:rsidRDefault="00FA6C46" w:rsidP="00FA6C46">
      <w:pPr>
        <w:rPr>
          <w:lang w:val="en-US"/>
        </w:rPr>
      </w:pPr>
    </w:p>
    <w:p w14:paraId="051A3577" w14:textId="77777777" w:rsidR="00FA6C46" w:rsidRPr="00C5582C" w:rsidRDefault="00F25F55" w:rsidP="00FA6C46">
      <w:pPr>
        <w:pStyle w:val="Overskrift0"/>
      </w:pPr>
      <w:bookmarkStart w:id="0" w:name="_Toc424305450"/>
      <w:bookmarkStart w:id="1" w:name="_Toc213146430"/>
      <w:r>
        <w:rPr>
          <w:rFonts w:eastAsia="Arial"/>
          <w:bCs/>
          <w:color w:val="000000"/>
          <w:lang w:val="en-GB"/>
        </w:rPr>
        <w:t>PART I</w:t>
      </w:r>
      <w:bookmarkEnd w:id="0"/>
      <w:bookmarkEnd w:id="1"/>
    </w:p>
    <w:p w14:paraId="5981B86F" w14:textId="77777777" w:rsidR="00FA6C46" w:rsidRPr="00C5582C" w:rsidRDefault="00F25F55" w:rsidP="00FA6C46">
      <w:pPr>
        <w:pStyle w:val="Overskrift0"/>
      </w:pPr>
      <w:bookmarkStart w:id="2" w:name="_Toc424305451"/>
      <w:bookmarkStart w:id="3" w:name="_Toc213146431"/>
      <w:r>
        <w:rPr>
          <w:rFonts w:eastAsia="Arial"/>
          <w:bCs/>
          <w:color w:val="000000"/>
          <w:lang w:val="en-GB"/>
        </w:rPr>
        <w:t>GENERAL CONTRACT PROVISIONS</w:t>
      </w:r>
      <w:bookmarkEnd w:id="2"/>
      <w:bookmarkEnd w:id="3"/>
    </w:p>
    <w:p w14:paraId="608D643C" w14:textId="77777777" w:rsidR="00FA6C46" w:rsidRPr="00C5582C" w:rsidRDefault="00FA6C46" w:rsidP="00FA6C46"/>
    <w:p w14:paraId="2B4B3527" w14:textId="77777777" w:rsidR="00FA6C46" w:rsidRPr="00C5582C" w:rsidRDefault="00F25F55" w:rsidP="00FA6C46">
      <w:pPr>
        <w:pStyle w:val="Overskrift1"/>
      </w:pPr>
      <w:bookmarkStart w:id="4" w:name="_Toc23863463"/>
      <w:bookmarkStart w:id="5" w:name="_Toc56511708"/>
      <w:bookmarkStart w:id="6" w:name="_Toc424305452"/>
      <w:bookmarkStart w:id="7" w:name="_Toc435186720"/>
      <w:bookmarkStart w:id="8" w:name="_Toc435187024"/>
      <w:bookmarkStart w:id="9" w:name="_Toc213146432"/>
      <w:r>
        <w:rPr>
          <w:rFonts w:eastAsia="Arial"/>
          <w:bCs/>
          <w:color w:val="000000"/>
          <w:lang w:val="en-GB"/>
        </w:rPr>
        <w:t>Contract Documents</w:t>
      </w:r>
      <w:bookmarkEnd w:id="4"/>
      <w:bookmarkEnd w:id="5"/>
      <w:bookmarkEnd w:id="6"/>
      <w:bookmarkEnd w:id="7"/>
      <w:bookmarkEnd w:id="8"/>
      <w:bookmarkEnd w:id="9"/>
    </w:p>
    <w:p w14:paraId="7F42ED75" w14:textId="77777777" w:rsidR="00FA6C46" w:rsidRPr="00F25F55" w:rsidRDefault="00F25F55" w:rsidP="00FA6C46">
      <w:pPr>
        <w:rPr>
          <w:lang w:val="en-US"/>
        </w:rPr>
      </w:pPr>
      <w:r>
        <w:rPr>
          <w:rFonts w:ascii="Arial" w:eastAsia="Arial" w:hAnsi="Arial" w:cs="Times New Roman"/>
          <w:szCs w:val="21"/>
          <w:lang w:val="en-GB"/>
        </w:rPr>
        <w:t>Unless otherwise agreed, the following documents are included in the contract:</w:t>
      </w:r>
    </w:p>
    <w:p w14:paraId="459CAEF8" w14:textId="77777777" w:rsidR="00FA6C46" w:rsidRPr="00F25F55" w:rsidRDefault="00FA6C46" w:rsidP="00FA6C46">
      <w:pPr>
        <w:rPr>
          <w:lang w:val="en-US"/>
        </w:rPr>
      </w:pPr>
    </w:p>
    <w:p w14:paraId="26F13789" w14:textId="77777777" w:rsidR="00FA6C46" w:rsidRPr="00F25F55" w:rsidRDefault="00F25F55" w:rsidP="00411716">
      <w:pPr>
        <w:pStyle w:val="Listeavsnitt"/>
        <w:numPr>
          <w:ilvl w:val="0"/>
          <w:numId w:val="7"/>
        </w:numPr>
        <w:spacing w:line="240" w:lineRule="auto"/>
        <w:ind w:left="567"/>
        <w:rPr>
          <w:lang w:val="en-US"/>
        </w:rPr>
      </w:pPr>
      <w:r>
        <w:rPr>
          <w:rFonts w:ascii="Arial" w:eastAsia="Arial" w:hAnsi="Arial" w:cs="Times New Roman"/>
          <w:szCs w:val="21"/>
          <w:lang w:val="en-GB"/>
        </w:rPr>
        <w:t>The contract document, if such a document has been executed.</w:t>
      </w:r>
    </w:p>
    <w:p w14:paraId="0EEC5BA3" w14:textId="77777777" w:rsidR="00FA6C46" w:rsidRPr="00F25F55" w:rsidRDefault="00FA6C46" w:rsidP="00706CE4">
      <w:pPr>
        <w:spacing w:line="240" w:lineRule="auto"/>
        <w:ind w:left="567"/>
        <w:rPr>
          <w:lang w:val="en-US"/>
        </w:rPr>
      </w:pPr>
    </w:p>
    <w:p w14:paraId="1C844007" w14:textId="77777777" w:rsidR="00FA6C46" w:rsidRPr="00F25F55" w:rsidRDefault="00F25F55" w:rsidP="00411716">
      <w:pPr>
        <w:pStyle w:val="Listeavsnitt"/>
        <w:numPr>
          <w:ilvl w:val="0"/>
          <w:numId w:val="7"/>
        </w:numPr>
        <w:spacing w:line="240" w:lineRule="auto"/>
        <w:ind w:left="567"/>
        <w:rPr>
          <w:lang w:val="en-US"/>
        </w:rPr>
      </w:pPr>
      <w:r>
        <w:rPr>
          <w:rFonts w:ascii="Arial" w:eastAsia="Arial" w:hAnsi="Arial" w:cs="Times New Roman"/>
          <w:szCs w:val="21"/>
          <w:lang w:val="en-GB"/>
        </w:rPr>
        <w:t xml:space="preserve">Minutes and other written materials from negotiations or clarifying discussions held after submission of tenders and approved by both parties. </w:t>
      </w:r>
    </w:p>
    <w:p w14:paraId="18990EC8" w14:textId="77777777" w:rsidR="00FA6C46" w:rsidRPr="00F25F55" w:rsidRDefault="00FA6C46" w:rsidP="00706CE4">
      <w:pPr>
        <w:spacing w:line="240" w:lineRule="auto"/>
        <w:ind w:left="567"/>
        <w:rPr>
          <w:lang w:val="en-US"/>
        </w:rPr>
      </w:pPr>
    </w:p>
    <w:p w14:paraId="42D8D803" w14:textId="77777777" w:rsidR="00FA6C46" w:rsidRPr="00C5582C" w:rsidRDefault="00F25F55" w:rsidP="00411716">
      <w:pPr>
        <w:pStyle w:val="Listeavsnitt"/>
        <w:numPr>
          <w:ilvl w:val="0"/>
          <w:numId w:val="7"/>
        </w:numPr>
        <w:spacing w:line="240" w:lineRule="auto"/>
        <w:ind w:left="567"/>
      </w:pPr>
      <w:r>
        <w:rPr>
          <w:rFonts w:ascii="Arial" w:eastAsia="Arial" w:hAnsi="Arial" w:cs="Times New Roman"/>
          <w:szCs w:val="21"/>
          <w:lang w:val="en-GB"/>
        </w:rPr>
        <w:t xml:space="preserve">The Supplier’s tender. </w:t>
      </w:r>
    </w:p>
    <w:p w14:paraId="13E3BE43" w14:textId="77777777" w:rsidR="00FA6C46" w:rsidRPr="00C5582C" w:rsidRDefault="00FA6C46" w:rsidP="00706CE4">
      <w:pPr>
        <w:spacing w:line="240" w:lineRule="auto"/>
        <w:ind w:left="567"/>
      </w:pPr>
    </w:p>
    <w:p w14:paraId="2306DBA5" w14:textId="77777777" w:rsidR="00FA6C46" w:rsidRPr="00F25F55" w:rsidRDefault="00F25F55" w:rsidP="00411716">
      <w:pPr>
        <w:pStyle w:val="Listeavsnitt"/>
        <w:numPr>
          <w:ilvl w:val="0"/>
          <w:numId w:val="7"/>
        </w:numPr>
        <w:spacing w:line="240" w:lineRule="auto"/>
        <w:ind w:left="567"/>
        <w:rPr>
          <w:lang w:val="en-US"/>
        </w:rPr>
      </w:pPr>
      <w:r>
        <w:rPr>
          <w:rFonts w:ascii="Arial" w:eastAsia="Arial" w:hAnsi="Arial" w:cs="Times New Roman"/>
          <w:szCs w:val="21"/>
          <w:lang w:val="en-GB"/>
        </w:rPr>
        <w:t xml:space="preserve">Written clarifications and any minutes or written materials from inspections or conferences held before submission of tenders. </w:t>
      </w:r>
    </w:p>
    <w:p w14:paraId="59251179" w14:textId="77777777" w:rsidR="00FA6C46" w:rsidRPr="00F25F55" w:rsidRDefault="00FA6C46" w:rsidP="00706CE4">
      <w:pPr>
        <w:spacing w:line="240" w:lineRule="auto"/>
        <w:ind w:left="567"/>
        <w:rPr>
          <w:lang w:val="en-US"/>
        </w:rPr>
      </w:pPr>
    </w:p>
    <w:p w14:paraId="7E1C2233" w14:textId="77777777" w:rsidR="00FA6C46" w:rsidRPr="00F25F55" w:rsidRDefault="00F25F55" w:rsidP="00411716">
      <w:pPr>
        <w:pStyle w:val="Listeavsnitt"/>
        <w:numPr>
          <w:ilvl w:val="0"/>
          <w:numId w:val="7"/>
        </w:numPr>
        <w:spacing w:line="240" w:lineRule="auto"/>
        <w:ind w:left="567"/>
        <w:rPr>
          <w:lang w:val="en-US"/>
        </w:rPr>
      </w:pPr>
      <w:r>
        <w:rPr>
          <w:rFonts w:ascii="Arial" w:eastAsia="Arial" w:hAnsi="Arial" w:cs="Times New Roman"/>
          <w:szCs w:val="21"/>
          <w:lang w:val="en-GB"/>
        </w:rPr>
        <w:t>The Client's tender documents, including Statsbygg's Red Book (</w:t>
      </w:r>
      <w:proofErr w:type="spellStart"/>
      <w:r>
        <w:rPr>
          <w:rFonts w:ascii="Arial" w:eastAsia="Arial" w:hAnsi="Arial" w:cs="Times New Roman"/>
          <w:szCs w:val="21"/>
          <w:lang w:val="en-GB"/>
        </w:rPr>
        <w:t>Rødboka</w:t>
      </w:r>
      <w:proofErr w:type="spellEnd"/>
      <w:r>
        <w:rPr>
          <w:rFonts w:ascii="Arial" w:eastAsia="Arial" w:hAnsi="Arial" w:cs="Times New Roman"/>
          <w:szCs w:val="21"/>
          <w:lang w:val="en-GB"/>
        </w:rPr>
        <w:t>).</w:t>
      </w:r>
    </w:p>
    <w:p w14:paraId="1858F72A" w14:textId="77777777" w:rsidR="00FA6C46" w:rsidRPr="00F25F55" w:rsidRDefault="00FA6C46" w:rsidP="00706CE4">
      <w:pPr>
        <w:spacing w:line="240" w:lineRule="auto"/>
        <w:ind w:left="567"/>
        <w:rPr>
          <w:szCs w:val="20"/>
          <w:lang w:val="en-US"/>
        </w:rPr>
      </w:pPr>
    </w:p>
    <w:p w14:paraId="280ECAD2" w14:textId="77777777" w:rsidR="00FA6C46" w:rsidRPr="00F25F55" w:rsidRDefault="00F25F55" w:rsidP="00A4678F">
      <w:pPr>
        <w:spacing w:line="240" w:lineRule="auto"/>
        <w:rPr>
          <w:lang w:val="en-US"/>
        </w:rPr>
      </w:pPr>
      <w:r>
        <w:rPr>
          <w:rFonts w:ascii="Arial" w:eastAsia="Arial" w:hAnsi="Arial" w:cs="Times New Roman"/>
          <w:szCs w:val="21"/>
          <w:lang w:val="en-GB"/>
        </w:rPr>
        <w:t>If there is any conflict between the provisions in the aforementioned documents, the order of precedence will be in accordance with the above list.</w:t>
      </w:r>
    </w:p>
    <w:p w14:paraId="5A87957B" w14:textId="77777777" w:rsidR="00FA6C46" w:rsidRPr="00F25F55" w:rsidRDefault="00FA6C46" w:rsidP="00FA6C46">
      <w:pPr>
        <w:rPr>
          <w:lang w:val="en-US"/>
        </w:rPr>
      </w:pPr>
    </w:p>
    <w:p w14:paraId="1E7E7C8F" w14:textId="77777777" w:rsidR="00FA6C46" w:rsidRPr="00F25F55" w:rsidRDefault="00F25F55" w:rsidP="00FA6C46">
      <w:pPr>
        <w:rPr>
          <w:lang w:val="en-US"/>
        </w:rPr>
      </w:pPr>
      <w:r>
        <w:rPr>
          <w:rFonts w:ascii="Arial" w:eastAsia="Arial" w:hAnsi="Arial" w:cs="Times New Roman"/>
          <w:szCs w:val="21"/>
          <w:lang w:val="en-GB"/>
        </w:rPr>
        <w:t>In the case of deliverables described by means of both codes and text, the text shall take precedence over the code.</w:t>
      </w:r>
    </w:p>
    <w:p w14:paraId="757D2A80" w14:textId="77777777" w:rsidR="00FA6C46" w:rsidRPr="00C5582C" w:rsidRDefault="00F25F55" w:rsidP="00FA6C46">
      <w:pPr>
        <w:pStyle w:val="Overskrift1"/>
      </w:pPr>
      <w:bookmarkStart w:id="10" w:name="_Toc424305453"/>
      <w:bookmarkStart w:id="11" w:name="_Toc435186721"/>
      <w:bookmarkStart w:id="12" w:name="_Toc435187025"/>
      <w:bookmarkStart w:id="13" w:name="_Toc213146433"/>
      <w:bookmarkStart w:id="14" w:name="_Toc23863464"/>
      <w:bookmarkStart w:id="15" w:name="_Toc56511709"/>
      <w:r>
        <w:rPr>
          <w:rFonts w:eastAsia="Arial"/>
          <w:bCs/>
          <w:color w:val="000000"/>
          <w:lang w:val="en-GB"/>
        </w:rPr>
        <w:t>Contract Price</w:t>
      </w:r>
      <w:bookmarkEnd w:id="10"/>
      <w:bookmarkEnd w:id="11"/>
      <w:bookmarkEnd w:id="12"/>
      <w:bookmarkEnd w:id="13"/>
    </w:p>
    <w:p w14:paraId="5DD46550" w14:textId="77777777" w:rsidR="00FA6C46" w:rsidRPr="00F25F55" w:rsidRDefault="00F25F55" w:rsidP="00FA6C46">
      <w:pPr>
        <w:rPr>
          <w:lang w:val="en-US"/>
        </w:rPr>
      </w:pPr>
      <w:r>
        <w:rPr>
          <w:rFonts w:ascii="Arial" w:eastAsia="Arial" w:hAnsi="Arial" w:cs="Times New Roman"/>
          <w:szCs w:val="21"/>
          <w:lang w:val="en-GB"/>
        </w:rPr>
        <w:t xml:space="preserve">Contract price refers to the originally agreed payment for the Supplier's contractual obligations, including Value Added Tax (VAT), including the originally agreed estimate for deliverables to be invoiced </w:t>
      </w:r>
      <w:proofErr w:type="gramStart"/>
      <w:r>
        <w:rPr>
          <w:rFonts w:ascii="Arial" w:eastAsia="Arial" w:hAnsi="Arial" w:cs="Times New Roman"/>
          <w:szCs w:val="21"/>
          <w:lang w:val="en-GB"/>
        </w:rPr>
        <w:t>on the basis of</w:t>
      </w:r>
      <w:proofErr w:type="gramEnd"/>
      <w:r>
        <w:rPr>
          <w:rFonts w:ascii="Arial" w:eastAsia="Arial" w:hAnsi="Arial" w:cs="Times New Roman"/>
          <w:szCs w:val="21"/>
          <w:lang w:val="en-GB"/>
        </w:rPr>
        <w:t xml:space="preserve"> unit prices.</w:t>
      </w:r>
    </w:p>
    <w:p w14:paraId="383F8ECC" w14:textId="77777777" w:rsidR="00FA6C46" w:rsidRPr="00C5582C" w:rsidRDefault="00F25F55" w:rsidP="00FA6C46">
      <w:pPr>
        <w:pStyle w:val="Overskrift1"/>
      </w:pPr>
      <w:bookmarkStart w:id="16" w:name="_Toc23863466"/>
      <w:bookmarkStart w:id="17" w:name="_Toc56511711"/>
      <w:bookmarkStart w:id="18" w:name="_Toc424305454"/>
      <w:bookmarkStart w:id="19" w:name="_Toc435186722"/>
      <w:bookmarkStart w:id="20" w:name="_Toc435187026"/>
      <w:bookmarkStart w:id="21" w:name="_Toc213146434"/>
      <w:bookmarkEnd w:id="14"/>
      <w:bookmarkEnd w:id="15"/>
      <w:r>
        <w:rPr>
          <w:rFonts w:eastAsia="Arial"/>
          <w:bCs/>
          <w:color w:val="000000"/>
          <w:lang w:val="en-GB"/>
        </w:rPr>
        <w:t>Assignment of rights and obligations</w:t>
      </w:r>
      <w:bookmarkEnd w:id="16"/>
      <w:bookmarkEnd w:id="17"/>
      <w:bookmarkEnd w:id="18"/>
      <w:bookmarkEnd w:id="19"/>
      <w:bookmarkEnd w:id="20"/>
      <w:bookmarkEnd w:id="21"/>
    </w:p>
    <w:p w14:paraId="7955EEB0" w14:textId="77777777" w:rsidR="00FA6C46" w:rsidRPr="00F25F55" w:rsidRDefault="00F25F55" w:rsidP="00FA6C46">
      <w:pPr>
        <w:rPr>
          <w:lang w:val="en-US"/>
        </w:rPr>
      </w:pPr>
      <w:r>
        <w:rPr>
          <w:rFonts w:ascii="Arial" w:eastAsia="Arial" w:hAnsi="Arial" w:cs="Times New Roman"/>
          <w:szCs w:val="21"/>
          <w:lang w:val="en-GB"/>
        </w:rPr>
        <w:t>The Client may assign their rights and obligations under the contract to another state or public institution.</w:t>
      </w:r>
    </w:p>
    <w:p w14:paraId="70B2DA2F" w14:textId="77777777" w:rsidR="00FA6C46" w:rsidRPr="00F25F55" w:rsidRDefault="00FA6C46" w:rsidP="00FA6C46">
      <w:pPr>
        <w:rPr>
          <w:lang w:val="en-US"/>
        </w:rPr>
      </w:pPr>
    </w:p>
    <w:p w14:paraId="18692DD8" w14:textId="77777777" w:rsidR="00FA6C46" w:rsidRPr="00F25F55" w:rsidRDefault="00F25F55" w:rsidP="00FA6C46">
      <w:pPr>
        <w:rPr>
          <w:lang w:val="en-US"/>
        </w:rPr>
      </w:pPr>
      <w:r>
        <w:rPr>
          <w:rFonts w:ascii="Arial" w:eastAsia="Arial" w:hAnsi="Arial" w:cs="Times New Roman"/>
          <w:szCs w:val="21"/>
          <w:lang w:val="en-GB"/>
        </w:rPr>
        <w:t>The Supplier may only assign their rights and obligations under the contract with the written consent of the Client.</w:t>
      </w:r>
      <w:bookmarkStart w:id="22" w:name="_Toc23863467"/>
    </w:p>
    <w:p w14:paraId="1610792F" w14:textId="77777777" w:rsidR="00FA6C46" w:rsidRPr="00F25F55" w:rsidRDefault="00FA6C46" w:rsidP="00FA6C46">
      <w:pPr>
        <w:jc w:val="both"/>
        <w:rPr>
          <w:lang w:val="en-US"/>
        </w:rPr>
      </w:pPr>
      <w:bookmarkStart w:id="23" w:name="_Toc56511713"/>
    </w:p>
    <w:p w14:paraId="1105BF04" w14:textId="77777777" w:rsidR="00FA6C46" w:rsidRPr="00C5582C" w:rsidRDefault="00F25F55" w:rsidP="00FA6C46">
      <w:pPr>
        <w:pStyle w:val="Overskrift1"/>
      </w:pPr>
      <w:bookmarkStart w:id="24" w:name="_Toc23863491"/>
      <w:bookmarkStart w:id="25" w:name="_Toc56511738"/>
      <w:bookmarkStart w:id="26" w:name="_Toc424305455"/>
      <w:bookmarkStart w:id="27" w:name="_Toc435186723"/>
      <w:bookmarkStart w:id="28" w:name="_Toc435187027"/>
      <w:bookmarkStart w:id="29" w:name="_Toc213146435"/>
      <w:bookmarkStart w:id="30" w:name="_Toc56511735"/>
      <w:r>
        <w:rPr>
          <w:rFonts w:eastAsia="Arial"/>
          <w:bCs/>
          <w:color w:val="000000"/>
          <w:lang w:val="en-GB"/>
        </w:rPr>
        <w:t>Performance surety bond</w:t>
      </w:r>
      <w:bookmarkEnd w:id="24"/>
      <w:bookmarkEnd w:id="25"/>
      <w:bookmarkEnd w:id="26"/>
      <w:bookmarkEnd w:id="27"/>
      <w:bookmarkEnd w:id="28"/>
      <w:bookmarkEnd w:id="29"/>
    </w:p>
    <w:p w14:paraId="247DC61C" w14:textId="77777777" w:rsidR="00FA6C46" w:rsidRPr="00C5582C" w:rsidRDefault="00F25F55" w:rsidP="00FA6C46">
      <w:pPr>
        <w:pStyle w:val="Overskrift2"/>
      </w:pPr>
      <w:bookmarkStart w:id="31" w:name="_Toc424305456"/>
      <w:bookmarkStart w:id="32" w:name="_Toc435186724"/>
      <w:bookmarkStart w:id="33" w:name="_Toc435187028"/>
      <w:bookmarkStart w:id="34" w:name="_Toc213146436"/>
      <w:r>
        <w:rPr>
          <w:rFonts w:ascii="Arial" w:eastAsia="Arial" w:hAnsi="Arial" w:cs="Times New Roman"/>
          <w:bCs/>
          <w:color w:val="000000"/>
          <w:lang w:val="en-GB"/>
        </w:rPr>
        <w:t>Performance bond requirement</w:t>
      </w:r>
      <w:bookmarkEnd w:id="31"/>
      <w:bookmarkEnd w:id="32"/>
      <w:bookmarkEnd w:id="33"/>
      <w:bookmarkEnd w:id="34"/>
    </w:p>
    <w:p w14:paraId="0825E8DB" w14:textId="77777777" w:rsidR="00FA6C46" w:rsidRPr="00C5582C" w:rsidRDefault="00FA6C46" w:rsidP="00FA6C46"/>
    <w:p w14:paraId="3162D461" w14:textId="77777777" w:rsidR="00FA6C46" w:rsidRPr="00F25F55" w:rsidRDefault="00F25F55" w:rsidP="00FA6C46">
      <w:pPr>
        <w:rPr>
          <w:lang w:val="en-US"/>
        </w:rPr>
      </w:pPr>
      <w:r>
        <w:rPr>
          <w:rFonts w:ascii="Arial" w:eastAsia="Arial" w:hAnsi="Arial" w:cs="Times New Roman"/>
          <w:szCs w:val="21"/>
          <w:lang w:val="en-GB"/>
        </w:rPr>
        <w:t>The Supplier must provide a performance bond for the correct fulfilment of their contractual obligations in the period before the handover as well as in the rectification period.  The bond must be provided in the form of a principal liability guarantee from a bank, insurance company or other financial institution, see Section 4.2 below. The guarantor's liability must not be limited by conditions relating to potential failure to pay premiums or other breaches on the part of the party providing the bond.</w:t>
      </w:r>
    </w:p>
    <w:p w14:paraId="377A5745" w14:textId="77777777" w:rsidR="00FA6C46" w:rsidRPr="00F25F55" w:rsidRDefault="00FA6C46" w:rsidP="00FA6C46">
      <w:pPr>
        <w:rPr>
          <w:lang w:val="en-US"/>
        </w:rPr>
      </w:pPr>
    </w:p>
    <w:p w14:paraId="6B72B739" w14:textId="77777777" w:rsidR="00FA6C46" w:rsidRPr="00F25F55" w:rsidRDefault="00F25F55" w:rsidP="00FA6C46">
      <w:pPr>
        <w:rPr>
          <w:i/>
          <w:iCs/>
          <w:lang w:val="en-US"/>
        </w:rPr>
      </w:pPr>
      <w:r>
        <w:rPr>
          <w:rFonts w:ascii="Arial" w:eastAsia="Arial" w:hAnsi="Arial" w:cs="Times New Roman"/>
          <w:szCs w:val="21"/>
          <w:lang w:val="en-GB"/>
        </w:rPr>
        <w:t>The performance bond required prior to the handover shall amount to 10% of the contract price. This amount covers nonconformities cited by the Client no later than at the handover procedure.</w:t>
      </w:r>
    </w:p>
    <w:p w14:paraId="2AEBF8A6" w14:textId="77777777" w:rsidR="00FA6C46" w:rsidRPr="00F25F55" w:rsidRDefault="00FA6C46" w:rsidP="00FA6C46">
      <w:pPr>
        <w:rPr>
          <w:i/>
          <w:iCs/>
          <w:lang w:val="en-US"/>
        </w:rPr>
      </w:pPr>
    </w:p>
    <w:p w14:paraId="39AEC45C" w14:textId="77777777" w:rsidR="00FA6C46" w:rsidRPr="00F25F55" w:rsidRDefault="00F25F55" w:rsidP="00FA6C46">
      <w:pPr>
        <w:rPr>
          <w:lang w:val="en-US"/>
        </w:rPr>
      </w:pPr>
      <w:r>
        <w:rPr>
          <w:rFonts w:ascii="Arial" w:eastAsia="Arial" w:hAnsi="Arial" w:cs="Times New Roman"/>
          <w:szCs w:val="21"/>
          <w:lang w:val="en-GB"/>
        </w:rPr>
        <w:t xml:space="preserve">Following the handover, the performance bond shall be reduced to 3% of the contract price. This reduced amount will remain in effect for a period of three years to cover any claims raised by the Client within that timeframe.  The bond shall expire thereafter, unless the Client has submitted valid claims against the Supplier that fall within the scope of the bond. </w:t>
      </w:r>
    </w:p>
    <w:p w14:paraId="00AFBEEA" w14:textId="77777777" w:rsidR="00FA6C46" w:rsidRPr="00F25F55" w:rsidRDefault="00FA6C46" w:rsidP="00FA6C46">
      <w:pPr>
        <w:rPr>
          <w:lang w:val="en-US"/>
        </w:rPr>
      </w:pPr>
    </w:p>
    <w:p w14:paraId="713BC10A" w14:textId="685DBF89" w:rsidR="00FA6C46" w:rsidRPr="00441D61" w:rsidRDefault="00F25F55" w:rsidP="00FA6C46">
      <w:pPr>
        <w:rPr>
          <w:lang w:val="en-US"/>
        </w:rPr>
      </w:pPr>
      <w:r>
        <w:rPr>
          <w:rFonts w:ascii="Arial" w:eastAsia="Arial" w:hAnsi="Arial" w:cs="Times New Roman"/>
          <w:bCs/>
          <w:szCs w:val="21"/>
          <w:lang w:val="en-GB"/>
        </w:rPr>
        <w:t>If the contract price does not exceed NOK 500,000 inc. VAT, the Supplier is not required to provide a performance bond. Whenever the contract price is to be paid in full after handover, the Supplier is not under any obligation to provide a performance bond prior to the handover. However, a performance bond covering the rectification period must be whenever the contract price exceeds NOK 500,000 inc. VAT.</w:t>
      </w:r>
    </w:p>
    <w:p w14:paraId="1C699904" w14:textId="77777777" w:rsidR="00FA6C46" w:rsidRPr="00441D61" w:rsidRDefault="00FA6C46" w:rsidP="00FA6C46">
      <w:pPr>
        <w:jc w:val="both"/>
        <w:rPr>
          <w:lang w:val="en-US"/>
        </w:rPr>
      </w:pPr>
    </w:p>
    <w:p w14:paraId="1A20018D" w14:textId="77777777" w:rsidR="00FA6C46" w:rsidRPr="00C5582C" w:rsidRDefault="00F25F55" w:rsidP="00E815AD">
      <w:pPr>
        <w:pStyle w:val="Overskrift2"/>
      </w:pPr>
      <w:bookmarkStart w:id="35" w:name="_Toc424305457"/>
      <w:bookmarkStart w:id="36" w:name="_Toc435186725"/>
      <w:bookmarkStart w:id="37" w:name="_Toc435187029"/>
      <w:bookmarkStart w:id="38" w:name="_Toc213146437"/>
      <w:r>
        <w:rPr>
          <w:rFonts w:ascii="Arial" w:eastAsia="Arial" w:hAnsi="Arial" w:cs="Times New Roman"/>
          <w:bCs/>
          <w:color w:val="000000"/>
          <w:lang w:val="en-GB"/>
        </w:rPr>
        <w:t>Surety bond form</w:t>
      </w:r>
      <w:bookmarkEnd w:id="35"/>
      <w:bookmarkEnd w:id="36"/>
      <w:bookmarkEnd w:id="37"/>
      <w:bookmarkEnd w:id="38"/>
    </w:p>
    <w:p w14:paraId="58E8428E" w14:textId="77777777" w:rsidR="00FA6C46" w:rsidRPr="00C5582C" w:rsidRDefault="00FA6C46" w:rsidP="00FA6C46"/>
    <w:p w14:paraId="614E3499" w14:textId="2E713A32" w:rsidR="00FA6C46" w:rsidRPr="00F25F55" w:rsidRDefault="00F25F55" w:rsidP="00FA6C46">
      <w:pPr>
        <w:rPr>
          <w:i/>
          <w:iCs/>
          <w:lang w:val="en-US"/>
        </w:rPr>
      </w:pPr>
      <w:r>
        <w:rPr>
          <w:rFonts w:ascii="Arial" w:eastAsia="Arial" w:hAnsi="Arial" w:cs="Times New Roman"/>
          <w:szCs w:val="21"/>
          <w:lang w:val="en-GB"/>
        </w:rPr>
        <w:t>The Supplier must prove compliance with Section 4.1 within 14 days of contract signing by completing the enclosed form: Form 1 – Purchase of Deliverables, performance Bond. The Client shall not be obligated to make any instalment payments until the form has been duly received.</w:t>
      </w:r>
    </w:p>
    <w:p w14:paraId="1044CAD2" w14:textId="77777777" w:rsidR="00FA6C46" w:rsidRPr="00C5582C" w:rsidRDefault="00F25F55" w:rsidP="00FA6C46">
      <w:pPr>
        <w:pStyle w:val="Overskrift1"/>
      </w:pPr>
      <w:bookmarkStart w:id="39" w:name="_Toc23863492"/>
      <w:bookmarkStart w:id="40" w:name="_Toc56511739"/>
      <w:bookmarkStart w:id="41" w:name="_Toc424305458"/>
      <w:bookmarkStart w:id="42" w:name="_Toc435186726"/>
      <w:bookmarkStart w:id="43" w:name="_Toc435187030"/>
      <w:bookmarkStart w:id="44" w:name="_Toc213146438"/>
      <w:r>
        <w:rPr>
          <w:rFonts w:eastAsia="Arial"/>
          <w:bCs/>
          <w:color w:val="000000"/>
          <w:lang w:val="en-GB"/>
        </w:rPr>
        <w:t>Insurance</w:t>
      </w:r>
      <w:bookmarkEnd w:id="39"/>
      <w:bookmarkEnd w:id="40"/>
      <w:bookmarkEnd w:id="41"/>
      <w:bookmarkEnd w:id="42"/>
      <w:bookmarkEnd w:id="43"/>
      <w:bookmarkEnd w:id="44"/>
    </w:p>
    <w:p w14:paraId="3A2589B8" w14:textId="77777777" w:rsidR="00FA6C46" w:rsidRPr="00F25F55" w:rsidRDefault="00F25F55" w:rsidP="00FA6C46">
      <w:pPr>
        <w:pStyle w:val="Overskrift2"/>
        <w:rPr>
          <w:lang w:val="en-US"/>
        </w:rPr>
      </w:pPr>
      <w:bookmarkStart w:id="45" w:name="_Toc213146439"/>
      <w:bookmarkStart w:id="46" w:name="_Toc23863493"/>
      <w:bookmarkStart w:id="47" w:name="_Toc56511740"/>
      <w:bookmarkStart w:id="48" w:name="_Toc424305459"/>
      <w:bookmarkStart w:id="49" w:name="_Toc435186727"/>
      <w:bookmarkStart w:id="50" w:name="_Toc435187031"/>
      <w:r>
        <w:rPr>
          <w:rFonts w:ascii="Arial" w:eastAsia="Arial" w:hAnsi="Arial" w:cs="Times New Roman"/>
          <w:bCs/>
          <w:color w:val="000000"/>
          <w:lang w:val="en-GB"/>
        </w:rPr>
        <w:t>Supplier's duty to insure contract deliverables</w:t>
      </w:r>
      <w:bookmarkEnd w:id="45"/>
      <w:r>
        <w:rPr>
          <w:rFonts w:ascii="Arial" w:eastAsia="Arial" w:hAnsi="Arial" w:cs="Times New Roman"/>
          <w:bCs/>
          <w:color w:val="000000"/>
          <w:lang w:val="en-GB"/>
        </w:rPr>
        <w:t xml:space="preserve"> </w:t>
      </w:r>
      <w:bookmarkEnd w:id="46"/>
      <w:bookmarkEnd w:id="47"/>
      <w:bookmarkEnd w:id="48"/>
      <w:bookmarkEnd w:id="49"/>
      <w:bookmarkEnd w:id="50"/>
    </w:p>
    <w:p w14:paraId="4D2130DC" w14:textId="77777777" w:rsidR="00FA6C46" w:rsidRPr="00F25F55" w:rsidRDefault="00FA6C46" w:rsidP="00FA6C46">
      <w:pPr>
        <w:rPr>
          <w:lang w:val="en-US"/>
        </w:rPr>
      </w:pPr>
    </w:p>
    <w:p w14:paraId="0D5C39AC" w14:textId="0703E2C8" w:rsidR="00FA6C46" w:rsidRPr="00F25F55" w:rsidRDefault="00F25F55" w:rsidP="00FA6C46">
      <w:pPr>
        <w:rPr>
          <w:lang w:val="en-US"/>
        </w:rPr>
      </w:pPr>
      <w:r>
        <w:rPr>
          <w:rFonts w:ascii="Arial" w:eastAsia="Arial" w:hAnsi="Arial" w:cs="Times New Roman"/>
          <w:szCs w:val="21"/>
          <w:lang w:val="en-GB"/>
        </w:rPr>
        <w:t>Unless otherwise agreed, the Supplier shall keep the contract deliverables, including materials supplied by the Client, insured at all stages prior to the Client’s acceptance at the handover. The terms of the insurance must be customary for the type of work to be carried out by the Supplier or the Supplier’s subcontractors</w:t>
      </w:r>
      <w:r w:rsidR="008E5D49">
        <w:rPr>
          <w:rFonts w:ascii="Arial" w:eastAsia="Arial" w:hAnsi="Arial" w:cs="Times New Roman"/>
          <w:szCs w:val="21"/>
          <w:lang w:val="en-GB"/>
        </w:rPr>
        <w:t>.</w:t>
      </w:r>
      <w:r>
        <w:rPr>
          <w:rFonts w:ascii="Arial" w:eastAsia="Arial" w:hAnsi="Arial" w:cs="Times New Roman"/>
          <w:szCs w:val="21"/>
          <w:lang w:val="en-GB"/>
        </w:rPr>
        <w:t xml:space="preserve"> It must provide coverage for damage, including fire damage, water damage and criminal damage, as well as theft in the event of burglary. The insurance must apply until all the contract deliverables have been accepted by the Client. The Client must be named as co-insured in the certificate of insurance.</w:t>
      </w:r>
    </w:p>
    <w:p w14:paraId="261D357B" w14:textId="77777777" w:rsidR="00FA6C46" w:rsidRPr="00F25F55" w:rsidRDefault="00FA6C46" w:rsidP="00FA6C46">
      <w:pPr>
        <w:rPr>
          <w:lang w:val="en-US"/>
        </w:rPr>
      </w:pPr>
    </w:p>
    <w:p w14:paraId="499979CA" w14:textId="77777777" w:rsidR="00FA6C46" w:rsidRPr="00F25F55" w:rsidRDefault="00F25F55" w:rsidP="00FA6C46">
      <w:pPr>
        <w:rPr>
          <w:lang w:val="en-US"/>
        </w:rPr>
      </w:pPr>
      <w:r>
        <w:rPr>
          <w:rFonts w:ascii="Arial" w:eastAsia="Arial" w:hAnsi="Arial" w:cs="Times New Roman"/>
          <w:szCs w:val="21"/>
          <w:lang w:val="en-GB"/>
        </w:rPr>
        <w:t>This provides coverage for the costs of restoring the contract deliverables to the condition they were in prior to the damage. The insurance contract must not contain underinsurance clauses.</w:t>
      </w:r>
    </w:p>
    <w:p w14:paraId="1FE20683" w14:textId="77777777" w:rsidR="00FA6C46" w:rsidRPr="00F25F55" w:rsidRDefault="00FA6C46" w:rsidP="00FA6C46">
      <w:pPr>
        <w:rPr>
          <w:lang w:val="en-US"/>
        </w:rPr>
      </w:pPr>
    </w:p>
    <w:p w14:paraId="3D20980C" w14:textId="1F0EA10C" w:rsidR="00FA6C46" w:rsidRPr="00F25F55" w:rsidRDefault="00F25F55" w:rsidP="00FA6C46">
      <w:pPr>
        <w:rPr>
          <w:lang w:val="en-US"/>
        </w:rPr>
      </w:pPr>
      <w:r>
        <w:rPr>
          <w:rFonts w:ascii="Arial" w:eastAsia="Arial" w:hAnsi="Arial" w:cs="Times New Roman"/>
          <w:szCs w:val="21"/>
          <w:lang w:val="en-GB"/>
        </w:rPr>
        <w:t>The Client's rights as co-insured must not be limited by stipulations in the insurance contract relating to actions or omissions on the part of the policyholder. The insurance contract shall not include any provisions permitting the insurer to negotiate settlements with the policyholder or to issue payouts without the prior written consent of the Client.</w:t>
      </w:r>
    </w:p>
    <w:p w14:paraId="2675D0A3" w14:textId="77777777" w:rsidR="00FA6C46" w:rsidRPr="00F25F55" w:rsidRDefault="00FA6C46" w:rsidP="00FA6C46">
      <w:pPr>
        <w:rPr>
          <w:lang w:val="en-US"/>
        </w:rPr>
      </w:pPr>
    </w:p>
    <w:p w14:paraId="10D1D39C" w14:textId="77777777" w:rsidR="00FA6C46" w:rsidRPr="00F25F55" w:rsidRDefault="00F25F55" w:rsidP="00FA6C46">
      <w:pPr>
        <w:rPr>
          <w:i/>
          <w:iCs/>
          <w:lang w:val="en-US"/>
        </w:rPr>
      </w:pPr>
      <w:r>
        <w:rPr>
          <w:rFonts w:ascii="Arial" w:eastAsia="Arial" w:hAnsi="Arial" w:cs="Times New Roman"/>
          <w:bCs/>
          <w:szCs w:val="21"/>
          <w:lang w:val="en-GB"/>
        </w:rPr>
        <w:t xml:space="preserve">The duty to </w:t>
      </w:r>
      <w:proofErr w:type="gramStart"/>
      <w:r>
        <w:rPr>
          <w:rFonts w:ascii="Arial" w:eastAsia="Arial" w:hAnsi="Arial" w:cs="Times New Roman"/>
          <w:bCs/>
          <w:szCs w:val="21"/>
          <w:lang w:val="en-GB"/>
        </w:rPr>
        <w:t>insure</w:t>
      </w:r>
      <w:proofErr w:type="gramEnd"/>
      <w:r>
        <w:rPr>
          <w:rFonts w:ascii="Arial" w:eastAsia="Arial" w:hAnsi="Arial" w:cs="Times New Roman"/>
          <w:bCs/>
          <w:szCs w:val="21"/>
          <w:lang w:val="en-GB"/>
        </w:rPr>
        <w:t xml:space="preserve"> the contract deliverables shall not apply when the contract price does not exceed NOK 500,000.</w:t>
      </w:r>
    </w:p>
    <w:p w14:paraId="5CAFCBB5" w14:textId="77777777" w:rsidR="00FA6C46" w:rsidRPr="00F25F55" w:rsidRDefault="00FA6C46" w:rsidP="00FA6C46">
      <w:pPr>
        <w:rPr>
          <w:i/>
          <w:iCs/>
          <w:lang w:val="en-US"/>
        </w:rPr>
      </w:pPr>
    </w:p>
    <w:p w14:paraId="5F26B5E5" w14:textId="77777777" w:rsidR="00FA6C46" w:rsidRPr="00C5582C" w:rsidRDefault="00F25F55" w:rsidP="00FA6C46">
      <w:pPr>
        <w:pStyle w:val="Overskrift2"/>
      </w:pPr>
      <w:bookmarkStart w:id="51" w:name="_Toc23863494"/>
      <w:bookmarkStart w:id="52" w:name="_Toc56511741"/>
      <w:bookmarkStart w:id="53" w:name="_Toc424305460"/>
      <w:bookmarkStart w:id="54" w:name="_Toc435186728"/>
      <w:bookmarkStart w:id="55" w:name="_Toc435187032"/>
      <w:bookmarkStart w:id="56" w:name="_Toc213146440"/>
      <w:r>
        <w:rPr>
          <w:rFonts w:ascii="Arial" w:eastAsia="Arial" w:hAnsi="Arial" w:cs="Times New Roman"/>
          <w:bCs/>
          <w:color w:val="000000"/>
          <w:lang w:val="en-GB"/>
        </w:rPr>
        <w:t>Liability insurance</w:t>
      </w:r>
      <w:bookmarkEnd w:id="51"/>
      <w:bookmarkEnd w:id="52"/>
      <w:bookmarkEnd w:id="53"/>
      <w:bookmarkEnd w:id="54"/>
      <w:bookmarkEnd w:id="55"/>
      <w:bookmarkEnd w:id="56"/>
    </w:p>
    <w:p w14:paraId="6B1CF58B" w14:textId="77777777" w:rsidR="00FA6C46" w:rsidRPr="00C5582C" w:rsidRDefault="00FA6C46" w:rsidP="00FA6C46"/>
    <w:p w14:paraId="5104D027" w14:textId="77777777" w:rsidR="00FA6C46" w:rsidRPr="00F25F55" w:rsidRDefault="00F25F55" w:rsidP="00FA6C46">
      <w:pPr>
        <w:rPr>
          <w:lang w:val="en-US"/>
        </w:rPr>
      </w:pPr>
      <w:r>
        <w:rPr>
          <w:rFonts w:ascii="Arial" w:eastAsia="Arial" w:hAnsi="Arial" w:cs="Times New Roman"/>
          <w:szCs w:val="21"/>
          <w:lang w:val="en-GB"/>
        </w:rPr>
        <w:t>Unless specified otherwise in the tender documents, the Supplier must have liability insurance on terms customary for the nature and scope of the work to be performed. The insurance must cover liability for personal injury and property damage that the Supplier and the Supplier’s subcontractors may cause to the Client or a third party in connection with performance of the contract. The sum insured must be at least 150 G (One G equals NOK 130,160 as of May 1st</w:t>
      </w:r>
      <w:proofErr w:type="gramStart"/>
      <w:r>
        <w:rPr>
          <w:rFonts w:ascii="Arial" w:eastAsia="Arial" w:hAnsi="Arial" w:cs="Times New Roman"/>
          <w:szCs w:val="21"/>
          <w:lang w:val="en-GB"/>
        </w:rPr>
        <w:t xml:space="preserve"> 2025</w:t>
      </w:r>
      <w:proofErr w:type="gramEnd"/>
      <w:r>
        <w:rPr>
          <w:rFonts w:ascii="Arial" w:eastAsia="Arial" w:hAnsi="Arial" w:cs="Times New Roman"/>
          <w:szCs w:val="21"/>
          <w:lang w:val="en-GB"/>
        </w:rPr>
        <w:t>) per insurance event.</w:t>
      </w:r>
    </w:p>
    <w:p w14:paraId="40B24F58" w14:textId="77777777" w:rsidR="00FA6C46" w:rsidRPr="00F25F55" w:rsidRDefault="00FA6C46" w:rsidP="00FA6C46">
      <w:pPr>
        <w:rPr>
          <w:lang w:val="en-US"/>
        </w:rPr>
      </w:pPr>
    </w:p>
    <w:p w14:paraId="139AC162" w14:textId="77777777" w:rsidR="00FA6C46" w:rsidRPr="00C5582C" w:rsidRDefault="00F25F55" w:rsidP="00FA6C46">
      <w:r>
        <w:rPr>
          <w:rFonts w:ascii="Arial" w:eastAsia="Arial" w:hAnsi="Arial" w:cs="Times New Roman"/>
          <w:szCs w:val="21"/>
          <w:lang w:val="en-GB"/>
        </w:rPr>
        <w:t>The insurance contract shall not include any provisions that diminish the claimant’s rights against the insurer beyond what is stipulated in the Norwegian Insurance Contracts Act. (</w:t>
      </w:r>
      <w:proofErr w:type="spellStart"/>
      <w:r>
        <w:rPr>
          <w:rFonts w:ascii="Arial" w:eastAsia="Arial" w:hAnsi="Arial" w:cs="Times New Roman"/>
          <w:szCs w:val="21"/>
          <w:lang w:val="en-GB"/>
        </w:rPr>
        <w:t>Forsikringsavtaleloven</w:t>
      </w:r>
      <w:proofErr w:type="spellEnd"/>
      <w:r>
        <w:rPr>
          <w:rFonts w:ascii="Arial" w:eastAsia="Arial" w:hAnsi="Arial" w:cs="Times New Roman"/>
          <w:szCs w:val="21"/>
          <w:lang w:val="en-GB"/>
        </w:rPr>
        <w:t>).</w:t>
      </w:r>
    </w:p>
    <w:p w14:paraId="32F97AFC" w14:textId="77777777" w:rsidR="00FA6C46" w:rsidRPr="00C5582C" w:rsidRDefault="00FA6C46" w:rsidP="00FA6C46">
      <w:pPr>
        <w:ind w:left="708"/>
        <w:jc w:val="both"/>
      </w:pPr>
    </w:p>
    <w:p w14:paraId="27EFD9BC" w14:textId="77777777" w:rsidR="00FA6C46" w:rsidRPr="00C5582C" w:rsidRDefault="00F25F55" w:rsidP="00FA6C46">
      <w:pPr>
        <w:pStyle w:val="Overskrift2"/>
      </w:pPr>
      <w:bookmarkStart w:id="57" w:name="_Toc424305461"/>
      <w:bookmarkStart w:id="58" w:name="_Toc435186729"/>
      <w:bookmarkStart w:id="59" w:name="_Toc435187033"/>
      <w:bookmarkStart w:id="60" w:name="_Toc213146441"/>
      <w:r>
        <w:rPr>
          <w:rFonts w:ascii="Arial" w:eastAsia="Arial" w:hAnsi="Arial" w:cs="Times New Roman"/>
          <w:bCs/>
          <w:color w:val="000000"/>
          <w:lang w:val="en-GB"/>
        </w:rPr>
        <w:t>Insurance forms</w:t>
      </w:r>
      <w:bookmarkEnd w:id="57"/>
      <w:bookmarkEnd w:id="58"/>
      <w:bookmarkEnd w:id="59"/>
      <w:bookmarkEnd w:id="60"/>
    </w:p>
    <w:p w14:paraId="3780C003" w14:textId="77777777" w:rsidR="00FA6C46" w:rsidRPr="00C5582C" w:rsidRDefault="00FA6C46" w:rsidP="00FA6C46"/>
    <w:p w14:paraId="61530E33" w14:textId="77777777" w:rsidR="00FA6C46" w:rsidRPr="00F25F55" w:rsidRDefault="00F25F55" w:rsidP="00FA6C46">
      <w:pPr>
        <w:rPr>
          <w:lang w:val="en-US"/>
        </w:rPr>
      </w:pPr>
      <w:r>
        <w:rPr>
          <w:rFonts w:ascii="Arial" w:eastAsia="Arial" w:hAnsi="Arial" w:cs="Times New Roman"/>
          <w:szCs w:val="21"/>
          <w:lang w:val="en-GB"/>
        </w:rPr>
        <w:t xml:space="preserve">The Supplier's insurance policies in accordance with Section 5.1 and 5.2 above must be documented within 14 days of conclusion of the contract by completing the enclosed forms: Form 2 – Purchase of Deliverables, Insurance Certificate for Property Insurance and Form 3 – Purchase of Deliverables, Insurance Certificate for Liability Insurance.  The Client is not obligated to pay instalments before the </w:t>
      </w:r>
      <w:proofErr w:type="gramStart"/>
      <w:r>
        <w:rPr>
          <w:rFonts w:ascii="Arial" w:eastAsia="Arial" w:hAnsi="Arial" w:cs="Times New Roman"/>
          <w:szCs w:val="21"/>
          <w:lang w:val="en-GB"/>
        </w:rPr>
        <w:t>aforementioned certificates</w:t>
      </w:r>
      <w:proofErr w:type="gramEnd"/>
      <w:r>
        <w:rPr>
          <w:rFonts w:ascii="Arial" w:eastAsia="Arial" w:hAnsi="Arial" w:cs="Times New Roman"/>
          <w:szCs w:val="21"/>
          <w:lang w:val="en-GB"/>
        </w:rPr>
        <w:t xml:space="preserve"> have been received. </w:t>
      </w:r>
    </w:p>
    <w:p w14:paraId="4A54B5EF" w14:textId="77777777" w:rsidR="00FA6C46" w:rsidRPr="005D2FDE" w:rsidRDefault="00F25F55" w:rsidP="009E290F">
      <w:pPr>
        <w:pStyle w:val="Overskrift1"/>
        <w:rPr>
          <w:color w:val="auto"/>
        </w:rPr>
      </w:pPr>
      <w:bookmarkStart w:id="61" w:name="_Toc213146442"/>
      <w:bookmarkStart w:id="62" w:name="_Toc424305462"/>
      <w:bookmarkStart w:id="63" w:name="_Toc435186730"/>
      <w:bookmarkStart w:id="64" w:name="_Toc435187034"/>
      <w:r w:rsidRPr="005D2FDE">
        <w:rPr>
          <w:rFonts w:eastAsia="Arial"/>
          <w:bCs/>
          <w:color w:val="auto"/>
          <w:lang w:val="en-GB"/>
        </w:rPr>
        <w:t>Quality assurance</w:t>
      </w:r>
      <w:bookmarkEnd w:id="61"/>
      <w:r w:rsidRPr="005D2FDE">
        <w:rPr>
          <w:rFonts w:eastAsia="Arial"/>
          <w:bCs/>
          <w:color w:val="auto"/>
          <w:lang w:val="en-GB"/>
        </w:rPr>
        <w:t xml:space="preserve"> </w:t>
      </w:r>
      <w:bookmarkEnd w:id="30"/>
      <w:bookmarkEnd w:id="62"/>
      <w:bookmarkEnd w:id="63"/>
      <w:bookmarkEnd w:id="64"/>
    </w:p>
    <w:p w14:paraId="2ED471E2" w14:textId="5737F740" w:rsidR="006F3E50" w:rsidRPr="005D2FDE" w:rsidRDefault="00F25F55" w:rsidP="006F3E50">
      <w:pPr>
        <w:spacing w:line="240" w:lineRule="auto"/>
        <w:rPr>
          <w:rFonts w:ascii="Arial" w:eastAsia="Calibri" w:hAnsi="Arial" w:cs="Arial"/>
          <w:iCs/>
          <w:szCs w:val="21"/>
          <w:lang w:val="en-US"/>
        </w:rPr>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r w:rsidRPr="005D2FDE">
        <w:rPr>
          <w:rFonts w:ascii="Arial" w:eastAsia="Arial" w:hAnsi="Arial" w:cs="Times New Roman"/>
          <w:szCs w:val="21"/>
          <w:lang w:val="en-GB" w:eastAsia="nb-NO"/>
        </w:rPr>
        <w:t xml:space="preserve">The Supplier </w:t>
      </w:r>
      <w:r w:rsidRPr="005D2FDE">
        <w:rPr>
          <w:rFonts w:ascii="Arial" w:eastAsia="Arial" w:hAnsi="Arial" w:cs="Arial"/>
          <w:szCs w:val="21"/>
          <w:lang w:val="en-GB" w:eastAsia="nb-NO"/>
        </w:rPr>
        <w:t>shall possess and adhere to a management system that complies with the requirements in NS-EN ISO 9001:2015 or equivalent requirements in other relevant standards for quality management systems.</w:t>
      </w:r>
    </w:p>
    <w:p w14:paraId="2721BFB3" w14:textId="77777777" w:rsidR="006F3E50" w:rsidRPr="005D2FDE" w:rsidRDefault="006F3E50" w:rsidP="006F3E50">
      <w:pPr>
        <w:spacing w:line="240" w:lineRule="auto"/>
        <w:rPr>
          <w:rFonts w:ascii="Arial" w:eastAsia="Calibri" w:hAnsi="Arial" w:cs="Arial"/>
          <w:iCs/>
          <w:szCs w:val="21"/>
          <w:lang w:val="en-US"/>
        </w:rPr>
      </w:pPr>
    </w:p>
    <w:p w14:paraId="54C3EC46" w14:textId="77777777" w:rsidR="006F3E50" w:rsidRPr="005D2FDE" w:rsidRDefault="00F25F55" w:rsidP="006F3E50">
      <w:pPr>
        <w:spacing w:line="240" w:lineRule="auto"/>
        <w:rPr>
          <w:rFonts w:ascii="Arial" w:eastAsia="Calibri" w:hAnsi="Arial" w:cs="Arial"/>
          <w:iCs/>
          <w:szCs w:val="21"/>
          <w:lang w:val="en-US"/>
        </w:rPr>
      </w:pPr>
      <w:r w:rsidRPr="005D2FDE">
        <w:rPr>
          <w:rFonts w:ascii="Arial" w:eastAsia="Arial" w:hAnsi="Arial" w:cs="Arial"/>
          <w:iCs/>
          <w:szCs w:val="21"/>
          <w:lang w:val="en-GB"/>
        </w:rPr>
        <w:t xml:space="preserve">The Supplier must formulate a quality plan that is in line with NS-EN-ISO 10005:2018. Unless otherwise agreed, the quality plan must be based on the Client’s template and delivered no later than 30 days after conclusion of contract. </w:t>
      </w:r>
    </w:p>
    <w:p w14:paraId="7B4C26BF" w14:textId="77777777" w:rsidR="006F3E50" w:rsidRPr="005D2FDE" w:rsidRDefault="006F3E50" w:rsidP="006F3E50">
      <w:pPr>
        <w:spacing w:line="240" w:lineRule="auto"/>
        <w:rPr>
          <w:rFonts w:ascii="Arial" w:eastAsia="Calibri" w:hAnsi="Arial" w:cs="Arial"/>
          <w:iCs/>
          <w:szCs w:val="21"/>
          <w:lang w:val="en-US"/>
        </w:rPr>
      </w:pPr>
    </w:p>
    <w:p w14:paraId="33776E1D" w14:textId="77777777" w:rsidR="006F3E50" w:rsidRPr="005D2FDE" w:rsidRDefault="00F25F55" w:rsidP="006F3E50">
      <w:pPr>
        <w:spacing w:line="240" w:lineRule="auto"/>
        <w:rPr>
          <w:rFonts w:ascii="Arial" w:eastAsia="Calibri" w:hAnsi="Arial" w:cs="Arial"/>
          <w:iCs/>
          <w:szCs w:val="21"/>
          <w:lang w:val="en-US"/>
        </w:rPr>
      </w:pPr>
      <w:r w:rsidRPr="005D2FDE">
        <w:rPr>
          <w:rFonts w:ascii="Arial" w:eastAsia="Arial" w:hAnsi="Arial" w:cs="Arial"/>
          <w:iCs/>
          <w:szCs w:val="21"/>
          <w:lang w:val="en-GB"/>
        </w:rPr>
        <w:t>The Client must be able to participate in system audits that are relevant to the assignment. Unless otherwise agreed, internal audits must be carried out at least once a year for assignments that have a duration of more than one year.</w:t>
      </w:r>
    </w:p>
    <w:p w14:paraId="07C82AC7" w14:textId="77777777" w:rsidR="0044744C" w:rsidRPr="00F25F55" w:rsidRDefault="0044744C" w:rsidP="006F3E50">
      <w:pPr>
        <w:spacing w:line="240" w:lineRule="auto"/>
        <w:rPr>
          <w:rFonts w:ascii="Arial" w:eastAsia="Calibri" w:hAnsi="Arial" w:cs="Arial"/>
          <w:iCs/>
          <w:color w:val="000000" w:themeColor="text1"/>
          <w:szCs w:val="21"/>
          <w:lang w:val="en-US"/>
        </w:rPr>
      </w:pPr>
    </w:p>
    <w:p w14:paraId="251DB869" w14:textId="77777777" w:rsidR="00FA6C46" w:rsidRPr="00F25F55" w:rsidRDefault="00F25F55" w:rsidP="00FA6C46">
      <w:pPr>
        <w:pStyle w:val="Overskrift1"/>
        <w:rPr>
          <w:lang w:val="en-US"/>
        </w:rPr>
      </w:pPr>
      <w:bookmarkStart w:id="72" w:name="_Toc213146443"/>
      <w:r>
        <w:rPr>
          <w:rFonts w:eastAsia="Arial"/>
          <w:bCs/>
          <w:color w:val="000000"/>
          <w:lang w:val="en-GB"/>
        </w:rPr>
        <w:t xml:space="preserve">Separation and identification of </w:t>
      </w:r>
      <w:bookmarkEnd w:id="65"/>
      <w:bookmarkEnd w:id="66"/>
      <w:r>
        <w:rPr>
          <w:rFonts w:eastAsia="Arial"/>
          <w:bCs/>
          <w:color w:val="000000"/>
          <w:lang w:val="en-GB"/>
        </w:rPr>
        <w:t>the Client’s deliverables</w:t>
      </w:r>
      <w:bookmarkEnd w:id="67"/>
      <w:bookmarkEnd w:id="68"/>
      <w:bookmarkEnd w:id="69"/>
      <w:bookmarkEnd w:id="72"/>
    </w:p>
    <w:p w14:paraId="00385CC1" w14:textId="00564F2B" w:rsidR="00FA6C46" w:rsidRPr="00F25F55" w:rsidRDefault="00F25F55" w:rsidP="00FA6C46">
      <w:pPr>
        <w:rPr>
          <w:lang w:val="en-US"/>
        </w:rPr>
      </w:pPr>
      <w:r>
        <w:rPr>
          <w:rFonts w:ascii="Arial" w:eastAsia="Arial" w:hAnsi="Arial" w:cs="Times New Roman"/>
          <w:szCs w:val="21"/>
          <w:lang w:val="en-GB"/>
        </w:rPr>
        <w:t>The Supplier's deliverables</w:t>
      </w:r>
      <w:r>
        <w:rPr>
          <w:rFonts w:ascii="Arial" w:eastAsia="Arial" w:hAnsi="Arial" w:cs="Times New Roman"/>
          <w:i/>
          <w:iCs/>
          <w:szCs w:val="21"/>
          <w:lang w:val="en-GB"/>
        </w:rPr>
        <w:t xml:space="preserve"> </w:t>
      </w:r>
      <w:r>
        <w:rPr>
          <w:rFonts w:ascii="Arial" w:eastAsia="Arial" w:hAnsi="Arial" w:cs="Times New Roman"/>
          <w:szCs w:val="21"/>
          <w:lang w:val="en-GB"/>
        </w:rPr>
        <w:t>under the contract must be marked with the Client's name as soon as possible.</w:t>
      </w:r>
    </w:p>
    <w:p w14:paraId="0D4B0BF8" w14:textId="77777777" w:rsidR="00FA6C46" w:rsidRDefault="00F25F55" w:rsidP="00FA6C46">
      <w:pPr>
        <w:pStyle w:val="Overskrift1"/>
        <w:rPr>
          <w:rFonts w:eastAsia="Arial"/>
          <w:bCs/>
          <w:color w:val="000000"/>
          <w:lang w:val="en-GB"/>
        </w:rPr>
      </w:pPr>
      <w:bookmarkStart w:id="73" w:name="_Toc435187036"/>
      <w:bookmarkStart w:id="74" w:name="_Toc213146444"/>
      <w:r>
        <w:rPr>
          <w:rFonts w:eastAsia="Arial"/>
          <w:bCs/>
          <w:color w:val="000000"/>
          <w:lang w:val="en-GB"/>
        </w:rPr>
        <w:lastRenderedPageBreak/>
        <w:t>External environment</w:t>
      </w:r>
      <w:bookmarkEnd w:id="73"/>
      <w:bookmarkEnd w:id="74"/>
    </w:p>
    <w:p w14:paraId="3FAEDAD8" w14:textId="34C258EE" w:rsidR="007F7E4B" w:rsidRPr="007F7E4B" w:rsidRDefault="007F7E4B" w:rsidP="007F7E4B">
      <w:pPr>
        <w:rPr>
          <w:lang w:val="en-GB"/>
        </w:rPr>
      </w:pPr>
      <w:r w:rsidRPr="007F7E4B">
        <w:rPr>
          <w:lang w:val="en-GB"/>
        </w:rPr>
        <w:t>The Supplier must comply with the laws and regulations in force at any given time relating to the external environment and the contracting authority's climate and environmental requirements with associated requirements for documentation.</w:t>
      </w:r>
    </w:p>
    <w:p w14:paraId="320E581A" w14:textId="77777777" w:rsidR="007F7E4B" w:rsidRPr="007F7E4B" w:rsidRDefault="007F7E4B" w:rsidP="007F7E4B">
      <w:pPr>
        <w:rPr>
          <w:lang w:val="en-GB"/>
        </w:rPr>
      </w:pPr>
    </w:p>
    <w:p w14:paraId="6B56A9CC" w14:textId="77777777" w:rsidR="007F7E4B" w:rsidRPr="007F7E4B" w:rsidRDefault="007F7E4B" w:rsidP="007F7E4B">
      <w:pPr>
        <w:rPr>
          <w:lang w:val="en-GB"/>
        </w:rPr>
      </w:pPr>
      <w:r w:rsidRPr="007F7E4B">
        <w:rPr>
          <w:lang w:val="en-GB"/>
        </w:rPr>
        <w:t>In the event of a breach of the above provision, the contracting authority has the right to stop the work, or implement other measures, to the extent that the contracting authority deems it necessary for environmental reasons.</w:t>
      </w:r>
    </w:p>
    <w:p w14:paraId="76BCD478" w14:textId="77777777" w:rsidR="007F7E4B" w:rsidRPr="007F7E4B" w:rsidRDefault="007F7E4B" w:rsidP="007F7E4B">
      <w:pPr>
        <w:rPr>
          <w:lang w:val="en-GB"/>
        </w:rPr>
      </w:pPr>
    </w:p>
    <w:p w14:paraId="452FE605" w14:textId="74FD38CA" w:rsidR="007F7E4B" w:rsidRPr="007F7E4B" w:rsidRDefault="007F7E4B" w:rsidP="007F7E4B">
      <w:pPr>
        <w:rPr>
          <w:lang w:val="en-GB"/>
        </w:rPr>
      </w:pPr>
      <w:r w:rsidRPr="007F7E4B">
        <w:rPr>
          <w:lang w:val="en-GB"/>
        </w:rPr>
        <w:t>In the event of a breach of climate and environmental requirements, the Supplier must immediately rectify the situation. The contracting authority has the right to withhold an amount corresponding to twice the estimated cost of rectification., The right of retention ceases as soon as the correction is documented. In the event of serious or repeated breaches, or in cases where rectification is not made within a reasonable time, the contracting authority may impose a fine on the supplier corresponding to the amount withheld.</w:t>
      </w:r>
    </w:p>
    <w:p w14:paraId="59983358" w14:textId="77777777" w:rsidR="007F7E4B" w:rsidRPr="007F7E4B" w:rsidRDefault="007F7E4B" w:rsidP="007F7E4B">
      <w:pPr>
        <w:rPr>
          <w:lang w:val="en-GB"/>
        </w:rPr>
      </w:pPr>
    </w:p>
    <w:p w14:paraId="3EF69587" w14:textId="36C80807" w:rsidR="007F7E4B" w:rsidRPr="007F7E4B" w:rsidRDefault="007F7E4B" w:rsidP="007F7E4B">
      <w:pPr>
        <w:rPr>
          <w:lang w:val="en-GB"/>
        </w:rPr>
      </w:pPr>
      <w:r w:rsidRPr="007F7E4B">
        <w:rPr>
          <w:lang w:val="en-GB"/>
        </w:rPr>
        <w:t>In the event of serious or repeated breaches of this provision, the contracting authority may terminate the contract or require the replacement of the relevant subcontractor. The costs resulting from the termination or replacement of a subcontractor shall be borne by the Supplier.</w:t>
      </w:r>
    </w:p>
    <w:p w14:paraId="14D33EBA" w14:textId="77777777" w:rsidR="007F7E4B" w:rsidRPr="007F7E4B" w:rsidRDefault="007F7E4B" w:rsidP="007F7E4B">
      <w:pPr>
        <w:rPr>
          <w:lang w:val="en-GB"/>
        </w:rPr>
      </w:pPr>
    </w:p>
    <w:p w14:paraId="0165ED81" w14:textId="071A2184" w:rsidR="005E34D4" w:rsidRPr="005E34D4" w:rsidRDefault="007F7E4B" w:rsidP="007F7E4B">
      <w:pPr>
        <w:rPr>
          <w:lang w:val="en-GB"/>
        </w:rPr>
      </w:pPr>
      <w:r w:rsidRPr="007F7E4B">
        <w:rPr>
          <w:lang w:val="en-GB"/>
        </w:rPr>
        <w:t xml:space="preserve">All agreements </w:t>
      </w:r>
      <w:proofErr w:type="gramStart"/>
      <w:r w:rsidRPr="007F7E4B">
        <w:rPr>
          <w:lang w:val="en-GB"/>
        </w:rPr>
        <w:t>entered into</w:t>
      </w:r>
      <w:proofErr w:type="gramEnd"/>
      <w:r w:rsidRPr="007F7E4B">
        <w:rPr>
          <w:lang w:val="en-GB"/>
        </w:rPr>
        <w:t xml:space="preserve"> by the Supplier for the performance of work under this Contract shall contain corresponding provisions.</w:t>
      </w:r>
    </w:p>
    <w:p w14:paraId="450772DC" w14:textId="77777777" w:rsidR="00FA6C46" w:rsidRPr="00C5582C" w:rsidRDefault="00F25F55" w:rsidP="00237DA6">
      <w:pPr>
        <w:pStyle w:val="Overskrift1"/>
      </w:pPr>
      <w:bookmarkStart w:id="75" w:name="_Toc424305469"/>
      <w:bookmarkStart w:id="76" w:name="_Toc424305470"/>
      <w:bookmarkStart w:id="77" w:name="_Toc424305471"/>
      <w:bookmarkStart w:id="78" w:name="_Toc424305472"/>
      <w:bookmarkStart w:id="79" w:name="_Toc424305473"/>
      <w:bookmarkStart w:id="80" w:name="_Toc424305474"/>
      <w:bookmarkStart w:id="81" w:name="_Toc424305475"/>
      <w:bookmarkStart w:id="82" w:name="_Toc424305476"/>
      <w:bookmarkStart w:id="83" w:name="_Toc424305477"/>
      <w:bookmarkStart w:id="84" w:name="_Toc424305478"/>
      <w:bookmarkStart w:id="85" w:name="_Toc424305479"/>
      <w:bookmarkStart w:id="86" w:name="_Toc424305480"/>
      <w:bookmarkStart w:id="87" w:name="_Toc424305481"/>
      <w:bookmarkStart w:id="88" w:name="_Toc424305482"/>
      <w:bookmarkStart w:id="89" w:name="_Toc424305483"/>
      <w:bookmarkStart w:id="90" w:name="_Toc424305484"/>
      <w:bookmarkStart w:id="91" w:name="_Toc424305485"/>
      <w:bookmarkStart w:id="92" w:name="_Toc424305486"/>
      <w:bookmarkStart w:id="93" w:name="_Toc424305487"/>
      <w:bookmarkStart w:id="94" w:name="_Toc424305488"/>
      <w:bookmarkStart w:id="95" w:name="_Toc424305489"/>
      <w:bookmarkStart w:id="96" w:name="_Toc424305490"/>
      <w:bookmarkStart w:id="97" w:name="_Toc424305491"/>
      <w:bookmarkStart w:id="98" w:name="_Toc424305492"/>
      <w:bookmarkStart w:id="99" w:name="_Toc424305493"/>
      <w:bookmarkStart w:id="100" w:name="_Toc424305494"/>
      <w:bookmarkStart w:id="101" w:name="_Toc424305495"/>
      <w:bookmarkStart w:id="102" w:name="_Toc424305496"/>
      <w:bookmarkStart w:id="103" w:name="_Toc424305497"/>
      <w:bookmarkStart w:id="104" w:name="_Toc424305498"/>
      <w:bookmarkStart w:id="105" w:name="_Toc424305499"/>
      <w:bookmarkStart w:id="106" w:name="_Toc424305500"/>
      <w:bookmarkStart w:id="107" w:name="_Toc424305501"/>
      <w:bookmarkStart w:id="108" w:name="_Toc424305502"/>
      <w:bookmarkStart w:id="109" w:name="_Toc424305503"/>
      <w:bookmarkStart w:id="110" w:name="_Toc424305504"/>
      <w:bookmarkStart w:id="111" w:name="_Toc424305505"/>
      <w:bookmarkStart w:id="112" w:name="_Toc424305506"/>
      <w:bookmarkStart w:id="113" w:name="_Toc424305507"/>
      <w:bookmarkStart w:id="114" w:name="_Toc424305508"/>
      <w:bookmarkStart w:id="115" w:name="_Toc424305509"/>
      <w:bookmarkStart w:id="116" w:name="_Toc424305510"/>
      <w:bookmarkStart w:id="117" w:name="_Toc424305511"/>
      <w:bookmarkStart w:id="118" w:name="_Toc435186737"/>
      <w:bookmarkStart w:id="119" w:name="_Toc435187041"/>
      <w:bookmarkStart w:id="120" w:name="_Toc213146445"/>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Pr>
          <w:rFonts w:eastAsia="Arial"/>
          <w:bCs/>
          <w:color w:val="000000"/>
          <w:lang w:val="en-GB"/>
        </w:rPr>
        <w:t>Subcontractors</w:t>
      </w:r>
      <w:bookmarkEnd w:id="117"/>
      <w:bookmarkEnd w:id="118"/>
      <w:bookmarkEnd w:id="119"/>
      <w:bookmarkEnd w:id="120"/>
    </w:p>
    <w:p w14:paraId="49CE30D2" w14:textId="77777777" w:rsidR="002D0D90" w:rsidRPr="00F25F55" w:rsidRDefault="00F25F55" w:rsidP="002D0D90">
      <w:pPr>
        <w:rPr>
          <w:lang w:val="en-US"/>
        </w:rPr>
      </w:pPr>
      <w:bookmarkStart w:id="121" w:name="_Toc424305512"/>
      <w:r>
        <w:rPr>
          <w:rFonts w:ascii="Arial" w:eastAsia="Arial" w:hAnsi="Arial" w:cs="Times New Roman"/>
          <w:szCs w:val="21"/>
          <w:lang w:val="en-GB"/>
        </w:rPr>
        <w:t xml:space="preserve">The Supplier shall not </w:t>
      </w:r>
      <w:proofErr w:type="gramStart"/>
      <w:r>
        <w:rPr>
          <w:rFonts w:ascii="Arial" w:eastAsia="Arial" w:hAnsi="Arial" w:cs="Times New Roman"/>
          <w:szCs w:val="21"/>
          <w:lang w:val="en-GB"/>
        </w:rPr>
        <w:t>enter into</w:t>
      </w:r>
      <w:proofErr w:type="gramEnd"/>
      <w:r>
        <w:rPr>
          <w:rFonts w:ascii="Arial" w:eastAsia="Arial" w:hAnsi="Arial" w:cs="Times New Roman"/>
          <w:szCs w:val="21"/>
          <w:lang w:val="en-GB"/>
        </w:rPr>
        <w:t xml:space="preserve"> a contract with a subcontractor to perform work under this contract if the subcontractor is in a situation as described in Section 24-4 (3) of the Norwegian Regulations relating to public procurements. </w:t>
      </w:r>
    </w:p>
    <w:p w14:paraId="0633CC66" w14:textId="77777777" w:rsidR="002D0D90" w:rsidRPr="00F25F55" w:rsidRDefault="002D0D90" w:rsidP="002D0D90">
      <w:pPr>
        <w:rPr>
          <w:lang w:val="en-US"/>
        </w:rPr>
      </w:pPr>
    </w:p>
    <w:p w14:paraId="0C350BF2" w14:textId="77777777" w:rsidR="00A84215" w:rsidRPr="00F25F55" w:rsidRDefault="00F25F55" w:rsidP="00A84215">
      <w:pPr>
        <w:rPr>
          <w:lang w:val="en-US"/>
        </w:rPr>
      </w:pPr>
      <w:r>
        <w:rPr>
          <w:rFonts w:ascii="Arial" w:eastAsia="Arial" w:hAnsi="Arial" w:cs="Times New Roman"/>
          <w:szCs w:val="21"/>
          <w:lang w:val="en-GB"/>
        </w:rPr>
        <w:t xml:space="preserve">In the event of breach of the </w:t>
      </w:r>
      <w:proofErr w:type="gramStart"/>
      <w:r>
        <w:rPr>
          <w:rFonts w:ascii="Arial" w:eastAsia="Arial" w:hAnsi="Arial" w:cs="Times New Roman"/>
          <w:szCs w:val="21"/>
          <w:lang w:val="en-GB"/>
        </w:rPr>
        <w:t>aforementioned duties</w:t>
      </w:r>
      <w:proofErr w:type="gramEnd"/>
      <w:r>
        <w:rPr>
          <w:rFonts w:ascii="Arial" w:eastAsia="Arial" w:hAnsi="Arial" w:cs="Times New Roman"/>
          <w:szCs w:val="21"/>
          <w:lang w:val="en-GB"/>
        </w:rPr>
        <w:t xml:space="preserve">, the Client can deny the subcontractor and the subcontractor’s employees the right to enter the construction site. </w:t>
      </w:r>
    </w:p>
    <w:p w14:paraId="6A1800CD" w14:textId="77777777" w:rsidR="00A84215" w:rsidRPr="00F25F55" w:rsidRDefault="00A84215" w:rsidP="00A84215">
      <w:pPr>
        <w:rPr>
          <w:lang w:val="en-US"/>
        </w:rPr>
      </w:pPr>
    </w:p>
    <w:p w14:paraId="35E3BA06" w14:textId="77777777" w:rsidR="00A84215" w:rsidRPr="00F25F55" w:rsidRDefault="00F25F55" w:rsidP="00A84215">
      <w:pPr>
        <w:rPr>
          <w:lang w:val="en-US"/>
        </w:rPr>
      </w:pPr>
      <w:r>
        <w:rPr>
          <w:rFonts w:ascii="Arial" w:eastAsia="Arial" w:hAnsi="Arial" w:cs="Times New Roman"/>
          <w:szCs w:val="21"/>
          <w:lang w:val="en-GB"/>
        </w:rPr>
        <w:t xml:space="preserve">The Client can claim material breach of the </w:t>
      </w:r>
      <w:proofErr w:type="gramStart"/>
      <w:r>
        <w:rPr>
          <w:rFonts w:ascii="Arial" w:eastAsia="Arial" w:hAnsi="Arial" w:cs="Times New Roman"/>
          <w:szCs w:val="21"/>
          <w:lang w:val="en-GB"/>
        </w:rPr>
        <w:t>aforementioned duties</w:t>
      </w:r>
      <w:proofErr w:type="gramEnd"/>
      <w:r>
        <w:rPr>
          <w:rFonts w:ascii="Arial" w:eastAsia="Arial" w:hAnsi="Arial" w:cs="Times New Roman"/>
          <w:szCs w:val="21"/>
          <w:lang w:val="en-GB"/>
        </w:rPr>
        <w:t xml:space="preserve"> as grounds for terminating the contract with the Supplier. </w:t>
      </w:r>
    </w:p>
    <w:p w14:paraId="7C645430" w14:textId="77777777" w:rsidR="00A84215" w:rsidRPr="00F25F55" w:rsidRDefault="00A84215" w:rsidP="00A84215">
      <w:pPr>
        <w:rPr>
          <w:lang w:val="en-US"/>
        </w:rPr>
      </w:pPr>
    </w:p>
    <w:p w14:paraId="2FFEB7BD" w14:textId="77777777" w:rsidR="00A84215" w:rsidRPr="00F25F55" w:rsidRDefault="00F25F55" w:rsidP="00A84215">
      <w:pPr>
        <w:rPr>
          <w:lang w:val="en-US"/>
        </w:rPr>
      </w:pPr>
      <w:r>
        <w:rPr>
          <w:rFonts w:ascii="Arial" w:eastAsia="Arial" w:hAnsi="Arial" w:cs="Times New Roman"/>
          <w:szCs w:val="21"/>
          <w:lang w:val="en-GB"/>
        </w:rPr>
        <w:t>All agreements into which the Supplier enters for the performance of work under this Contract shall include equivalent provisions.</w:t>
      </w:r>
    </w:p>
    <w:p w14:paraId="59DBA2B4" w14:textId="77777777" w:rsidR="00FA6C46" w:rsidRPr="00C5582C" w:rsidRDefault="00F25F55" w:rsidP="00FA6C46">
      <w:pPr>
        <w:pStyle w:val="Overskrift1"/>
      </w:pPr>
      <w:bookmarkStart w:id="122" w:name="_Toc213146446"/>
      <w:bookmarkStart w:id="123" w:name="_Toc435186738"/>
      <w:bookmarkStart w:id="124" w:name="_Toc435187042"/>
      <w:r>
        <w:rPr>
          <w:rFonts w:eastAsia="Arial"/>
          <w:bCs/>
          <w:color w:val="000000"/>
          <w:lang w:val="en-GB"/>
        </w:rPr>
        <w:t>Installation work</w:t>
      </w:r>
      <w:bookmarkEnd w:id="122"/>
      <w:r>
        <w:rPr>
          <w:rFonts w:eastAsia="Arial"/>
          <w:bCs/>
          <w:color w:val="000000"/>
          <w:lang w:val="en-GB"/>
        </w:rPr>
        <w:t xml:space="preserve"> </w:t>
      </w:r>
      <w:bookmarkEnd w:id="121"/>
      <w:bookmarkEnd w:id="123"/>
      <w:bookmarkEnd w:id="124"/>
    </w:p>
    <w:p w14:paraId="59FDB373" w14:textId="77777777" w:rsidR="00FA6C46" w:rsidRPr="00F25F55" w:rsidRDefault="00F25F55" w:rsidP="00FA6C46">
      <w:pPr>
        <w:rPr>
          <w:lang w:val="en-US"/>
        </w:rPr>
      </w:pPr>
      <w:r>
        <w:rPr>
          <w:rFonts w:ascii="Arial" w:eastAsia="Arial" w:hAnsi="Arial" w:cs="Times New Roman"/>
          <w:szCs w:val="21"/>
          <w:lang w:val="en-GB"/>
        </w:rPr>
        <w:t>Unless otherwise agreed, all necessary installation work shall be deemed included in the scope of the contract. In contracts for which installation work is part of the delivery, the following provisions relating to coordination, internal control, HSE-card (Health, and safety and working environment card), pay and working conditions, and duty to report to the Norwegian Tax Administration (</w:t>
      </w:r>
      <w:proofErr w:type="spellStart"/>
      <w:r>
        <w:rPr>
          <w:rFonts w:ascii="Arial" w:eastAsia="Arial" w:hAnsi="Arial" w:cs="Times New Roman"/>
          <w:szCs w:val="21"/>
          <w:lang w:val="en-GB"/>
        </w:rPr>
        <w:t>Skatteetatens</w:t>
      </w:r>
      <w:proofErr w:type="spellEnd"/>
      <w:r>
        <w:rPr>
          <w:rFonts w:ascii="Arial" w:eastAsia="Arial" w:hAnsi="Arial" w:cs="Times New Roman"/>
          <w:szCs w:val="21"/>
          <w:lang w:val="en-GB"/>
        </w:rPr>
        <w:t xml:space="preserve"> </w:t>
      </w:r>
      <w:proofErr w:type="spellStart"/>
      <w:r>
        <w:rPr>
          <w:rFonts w:ascii="Arial" w:eastAsia="Arial" w:hAnsi="Arial" w:cs="Times New Roman"/>
          <w:szCs w:val="21"/>
          <w:lang w:val="en-GB"/>
        </w:rPr>
        <w:t>Brukerdialog</w:t>
      </w:r>
      <w:proofErr w:type="spellEnd"/>
      <w:r>
        <w:rPr>
          <w:rFonts w:ascii="Arial" w:eastAsia="Arial" w:hAnsi="Arial" w:cs="Times New Roman"/>
          <w:szCs w:val="21"/>
          <w:lang w:val="en-GB"/>
        </w:rPr>
        <w:t xml:space="preserve">, </w:t>
      </w:r>
      <w:proofErr w:type="spellStart"/>
      <w:r>
        <w:rPr>
          <w:rFonts w:ascii="Arial" w:eastAsia="Arial" w:hAnsi="Arial" w:cs="Times New Roman"/>
          <w:szCs w:val="21"/>
          <w:lang w:val="en-GB"/>
        </w:rPr>
        <w:t>utland</w:t>
      </w:r>
      <w:proofErr w:type="spellEnd"/>
      <w:r>
        <w:rPr>
          <w:rFonts w:ascii="Arial" w:eastAsia="Arial" w:hAnsi="Arial" w:cs="Times New Roman"/>
          <w:szCs w:val="21"/>
          <w:lang w:val="en-GB"/>
        </w:rPr>
        <w:t>) shall apply.</w:t>
      </w:r>
    </w:p>
    <w:p w14:paraId="74DA175E" w14:textId="77777777" w:rsidR="0066758A" w:rsidRPr="00F25F55" w:rsidRDefault="0066758A" w:rsidP="00FA6C46">
      <w:pPr>
        <w:rPr>
          <w:lang w:val="en-US"/>
        </w:rPr>
      </w:pPr>
    </w:p>
    <w:p w14:paraId="6DBF741F" w14:textId="77777777" w:rsidR="00FA6C46" w:rsidRPr="00C5582C" w:rsidRDefault="00F25F55" w:rsidP="0066758A">
      <w:pPr>
        <w:pStyle w:val="Overskrift2"/>
      </w:pPr>
      <w:bookmarkStart w:id="125" w:name="_Toc213146447"/>
      <w:r>
        <w:rPr>
          <w:rFonts w:ascii="Arial" w:eastAsia="Arial" w:hAnsi="Arial" w:cs="Times New Roman"/>
          <w:bCs/>
          <w:color w:val="000000"/>
          <w:lang w:val="en-GB"/>
        </w:rPr>
        <w:t>Duty to coordinate</w:t>
      </w:r>
      <w:bookmarkEnd w:id="125"/>
    </w:p>
    <w:p w14:paraId="64D6B695" w14:textId="77777777" w:rsidR="0066758A" w:rsidRPr="00C5582C" w:rsidRDefault="0066758A" w:rsidP="00FA6C46"/>
    <w:p w14:paraId="1C274C92" w14:textId="77777777" w:rsidR="005B183D" w:rsidRPr="00F25F55" w:rsidRDefault="00F25F55" w:rsidP="005B183D">
      <w:pPr>
        <w:rPr>
          <w:lang w:val="en-US"/>
        </w:rPr>
      </w:pPr>
      <w:r>
        <w:rPr>
          <w:rFonts w:ascii="Arial" w:eastAsia="Arial" w:hAnsi="Arial" w:cs="Times New Roman"/>
          <w:szCs w:val="21"/>
          <w:lang w:val="en-GB"/>
        </w:rPr>
        <w:t>The Supplier must submit an organisation plan for Client-supplied services under the contract in sufficient time prior to installation.</w:t>
      </w:r>
    </w:p>
    <w:p w14:paraId="2AB139BC" w14:textId="77777777" w:rsidR="005B183D" w:rsidRPr="00F25F55" w:rsidRDefault="005B183D" w:rsidP="005B183D">
      <w:pPr>
        <w:rPr>
          <w:lang w:val="en-US"/>
        </w:rPr>
      </w:pPr>
    </w:p>
    <w:p w14:paraId="6C0099B7" w14:textId="77777777" w:rsidR="00FA6C46" w:rsidRPr="00F260F7" w:rsidRDefault="00F25F55" w:rsidP="00FA6C46">
      <w:pPr>
        <w:rPr>
          <w:lang w:val="en-US"/>
        </w:rPr>
      </w:pPr>
      <w:r w:rsidRPr="00F260F7">
        <w:rPr>
          <w:rFonts w:ascii="Arial" w:eastAsia="Arial" w:hAnsi="Arial" w:cs="Times New Roman"/>
          <w:szCs w:val="21"/>
          <w:lang w:val="en-GB"/>
        </w:rPr>
        <w:t xml:space="preserve">The Supplier must plan their schedule and carry out the installation work in consultation with other contractors, project planners and other operators in the project </w:t>
      </w:r>
      <w:proofErr w:type="gramStart"/>
      <w:r w:rsidRPr="00F260F7">
        <w:rPr>
          <w:rFonts w:ascii="Arial" w:eastAsia="Arial" w:hAnsi="Arial" w:cs="Times New Roman"/>
          <w:szCs w:val="21"/>
          <w:lang w:val="en-GB"/>
        </w:rPr>
        <w:t>so as to</w:t>
      </w:r>
      <w:proofErr w:type="gramEnd"/>
      <w:r w:rsidRPr="00F260F7">
        <w:rPr>
          <w:rFonts w:ascii="Arial" w:eastAsia="Arial" w:hAnsi="Arial" w:cs="Times New Roman"/>
          <w:szCs w:val="21"/>
          <w:lang w:val="en-GB"/>
        </w:rPr>
        <w:t xml:space="preserve"> ensure that they are not unnecessarily impeded or delayed.  The Supplier shall compensate the Client for the costs the Client may incur </w:t>
      </w:r>
      <w:proofErr w:type="gramStart"/>
      <w:r w:rsidRPr="00F260F7">
        <w:rPr>
          <w:rFonts w:ascii="Arial" w:eastAsia="Arial" w:hAnsi="Arial" w:cs="Times New Roman"/>
          <w:szCs w:val="21"/>
          <w:lang w:val="en-GB"/>
        </w:rPr>
        <w:t>as a result of</w:t>
      </w:r>
      <w:proofErr w:type="gramEnd"/>
      <w:r w:rsidRPr="00F260F7">
        <w:rPr>
          <w:rFonts w:ascii="Arial" w:eastAsia="Arial" w:hAnsi="Arial" w:cs="Times New Roman"/>
          <w:szCs w:val="21"/>
          <w:lang w:val="en-GB"/>
        </w:rPr>
        <w:t xml:space="preserve"> other contractors, project planners or other operators being delayed in the performance of their work, provided this is due to the Supplier having neglected their duty to cooperate with these parties.</w:t>
      </w:r>
    </w:p>
    <w:p w14:paraId="6E15F910" w14:textId="77777777" w:rsidR="00CE780A" w:rsidRPr="00F25F55" w:rsidRDefault="00CE780A" w:rsidP="00FA6C46">
      <w:pPr>
        <w:rPr>
          <w:lang w:val="en-US"/>
        </w:rPr>
      </w:pPr>
    </w:p>
    <w:p w14:paraId="5C00D71E" w14:textId="77777777" w:rsidR="00012F78" w:rsidRPr="00F25F55" w:rsidRDefault="00F25F55" w:rsidP="00012F78">
      <w:pPr>
        <w:pStyle w:val="Overskrift2"/>
        <w:rPr>
          <w:lang w:val="en-US"/>
        </w:rPr>
      </w:pPr>
      <w:bookmarkStart w:id="126" w:name="_Toc213146448"/>
      <w:r>
        <w:rPr>
          <w:rFonts w:ascii="Arial" w:eastAsia="Arial" w:hAnsi="Arial" w:cs="Times New Roman"/>
          <w:bCs/>
          <w:color w:val="000000"/>
          <w:lang w:val="en-GB"/>
        </w:rPr>
        <w:t>Internal control. Health, safety and working environment</w:t>
      </w:r>
      <w:bookmarkEnd w:id="126"/>
    </w:p>
    <w:p w14:paraId="274980ED" w14:textId="77777777" w:rsidR="00CE780A" w:rsidRPr="00F25F55" w:rsidRDefault="00CE780A" w:rsidP="00FA6C46">
      <w:pPr>
        <w:rPr>
          <w:lang w:val="en-US"/>
        </w:rPr>
      </w:pPr>
    </w:p>
    <w:p w14:paraId="49E3D492" w14:textId="77777777" w:rsidR="00771A4D" w:rsidRPr="00F25F55" w:rsidRDefault="00F25F55" w:rsidP="00771A4D">
      <w:pPr>
        <w:rPr>
          <w:rFonts w:ascii="Arial" w:eastAsia="Times New Roman" w:hAnsi="Arial" w:cs="Times New Roman"/>
          <w:szCs w:val="20"/>
          <w:lang w:val="en-US" w:eastAsia="nb-NO"/>
        </w:rPr>
      </w:pPr>
      <w:r>
        <w:rPr>
          <w:rFonts w:ascii="Arial" w:eastAsia="Arial" w:hAnsi="Arial" w:cs="Times New Roman"/>
          <w:szCs w:val="21"/>
          <w:lang w:val="en-GB" w:eastAsia="nb-NO"/>
        </w:rPr>
        <w:t xml:space="preserve">The Supplier must comply with the applicable Norwegian Working Environment Act with associated regulations, the Client’s HSE-plan, Special requirements for HSE and professional integrity and the Client or coordinator’s instructions. </w:t>
      </w:r>
    </w:p>
    <w:p w14:paraId="445EC206" w14:textId="77777777" w:rsidR="00771A4D" w:rsidRPr="0097329D" w:rsidRDefault="00771A4D" w:rsidP="00771A4D">
      <w:pPr>
        <w:rPr>
          <w:rFonts w:ascii="Arial" w:eastAsia="Times New Roman" w:hAnsi="Arial" w:cs="Times New Roman"/>
          <w:strike/>
          <w:szCs w:val="20"/>
          <w:lang w:val="en-US" w:eastAsia="nb-NO"/>
        </w:rPr>
      </w:pPr>
    </w:p>
    <w:p w14:paraId="024649FC" w14:textId="616AB582" w:rsidR="00771A4D" w:rsidRPr="0097329D" w:rsidRDefault="00F25F55" w:rsidP="00771A4D">
      <w:pPr>
        <w:rPr>
          <w:rFonts w:ascii="Arial" w:eastAsia="Times New Roman" w:hAnsi="Arial" w:cs="Times New Roman"/>
          <w:szCs w:val="20"/>
          <w:lang w:val="en-US" w:eastAsia="nb-NO"/>
        </w:rPr>
      </w:pPr>
      <w:r w:rsidRPr="0097329D">
        <w:rPr>
          <w:rFonts w:ascii="Arial" w:eastAsia="Arial" w:hAnsi="Arial" w:cs="Times New Roman"/>
          <w:szCs w:val="21"/>
          <w:lang w:val="en-GB" w:eastAsia="nb-NO"/>
        </w:rPr>
        <w:t xml:space="preserve">In the event of breach of the </w:t>
      </w:r>
      <w:proofErr w:type="gramStart"/>
      <w:r w:rsidRPr="0097329D">
        <w:rPr>
          <w:rFonts w:ascii="Arial" w:eastAsia="Arial" w:hAnsi="Arial" w:cs="Times New Roman"/>
          <w:szCs w:val="21"/>
          <w:lang w:val="en-GB" w:eastAsia="nb-NO"/>
        </w:rPr>
        <w:t xml:space="preserve">aforementioned </w:t>
      </w:r>
      <w:r w:rsidR="006A6C59" w:rsidRPr="0097329D">
        <w:rPr>
          <w:rFonts w:ascii="Arial" w:eastAsia="Arial" w:hAnsi="Arial" w:cs="Times New Roman"/>
          <w:szCs w:val="21"/>
          <w:lang w:val="en-GB" w:eastAsia="nb-NO"/>
        </w:rPr>
        <w:t>duties</w:t>
      </w:r>
      <w:proofErr w:type="gramEnd"/>
      <w:r w:rsidRPr="0097329D">
        <w:rPr>
          <w:rFonts w:ascii="Arial" w:eastAsia="Arial" w:hAnsi="Arial" w:cs="Times New Roman"/>
          <w:szCs w:val="21"/>
          <w:lang w:val="en-GB" w:eastAsia="nb-NO"/>
        </w:rPr>
        <w:t>, the Client has the right to stop the works or initiate other measures that are necessary for optimal health, safety and working environment.</w:t>
      </w:r>
    </w:p>
    <w:p w14:paraId="5D90E7F1" w14:textId="77777777" w:rsidR="00771A4D" w:rsidRPr="00F25F55" w:rsidRDefault="00771A4D" w:rsidP="00771A4D">
      <w:pPr>
        <w:rPr>
          <w:lang w:val="en-US"/>
        </w:rPr>
      </w:pPr>
    </w:p>
    <w:p w14:paraId="1B1EE684" w14:textId="1EAFFEFF" w:rsidR="00771A4D" w:rsidRPr="00E81415" w:rsidRDefault="00F25F55" w:rsidP="00771A4D">
      <w:pPr>
        <w:rPr>
          <w:lang w:val="en-US"/>
        </w:rPr>
      </w:pPr>
      <w:r>
        <w:rPr>
          <w:rFonts w:ascii="Arial" w:eastAsia="Arial" w:hAnsi="Arial" w:cs="Times New Roman"/>
          <w:szCs w:val="21"/>
          <w:lang w:val="en-GB"/>
        </w:rPr>
        <w:t xml:space="preserve">The Client can claim material breach of the </w:t>
      </w:r>
      <w:proofErr w:type="gramStart"/>
      <w:r>
        <w:rPr>
          <w:rFonts w:ascii="Arial" w:eastAsia="Arial" w:hAnsi="Arial" w:cs="Times New Roman"/>
          <w:szCs w:val="21"/>
          <w:lang w:val="en-GB"/>
        </w:rPr>
        <w:t>aforementioned duties</w:t>
      </w:r>
      <w:proofErr w:type="gramEnd"/>
      <w:r>
        <w:rPr>
          <w:rFonts w:ascii="Arial" w:eastAsia="Arial" w:hAnsi="Arial" w:cs="Times New Roman"/>
          <w:szCs w:val="21"/>
          <w:lang w:val="en-GB"/>
        </w:rPr>
        <w:t xml:space="preserve"> as grounds for terminating the contract with the Supplier. If breaches of this type are a repeated occurrence, the Client can terminate the contract despite the Supplier correcting the conditions. The Client can similarly demand that the Supplier replaces the subcontractor. This shall occur without cost to the Client.</w:t>
      </w:r>
    </w:p>
    <w:p w14:paraId="0B7E17E5" w14:textId="77777777" w:rsidR="00F25FF6" w:rsidRPr="00E81415" w:rsidRDefault="00F25FF6" w:rsidP="00F25FF6">
      <w:pPr>
        <w:rPr>
          <w:lang w:val="en-US"/>
        </w:rPr>
      </w:pPr>
    </w:p>
    <w:p w14:paraId="7F6759AB" w14:textId="77777777" w:rsidR="00F25FF6" w:rsidRPr="00C5582C" w:rsidRDefault="00F25F55" w:rsidP="00F25FF6">
      <w:pPr>
        <w:pStyle w:val="Overskrift2"/>
      </w:pPr>
      <w:bookmarkStart w:id="127" w:name="_Toc213146449"/>
      <w:r>
        <w:rPr>
          <w:rFonts w:ascii="Arial" w:eastAsia="Arial" w:hAnsi="Arial" w:cs="Times New Roman"/>
          <w:bCs/>
          <w:color w:val="000000"/>
          <w:lang w:val="en-GB"/>
        </w:rPr>
        <w:t>HSE cards and ID</w:t>
      </w:r>
      <w:bookmarkEnd w:id="127"/>
    </w:p>
    <w:p w14:paraId="3AE7FF24" w14:textId="77777777" w:rsidR="003305FB" w:rsidRPr="00C5582C" w:rsidRDefault="003305FB" w:rsidP="00FA6C46"/>
    <w:p w14:paraId="7133D208" w14:textId="77777777" w:rsidR="00AF1AB6" w:rsidRPr="00F25F55" w:rsidRDefault="00F25F55" w:rsidP="00AF1AB6">
      <w:pPr>
        <w:rPr>
          <w:rFonts w:eastAsia="Arial"/>
          <w:lang w:val="en-US"/>
        </w:rPr>
      </w:pPr>
      <w:r>
        <w:rPr>
          <w:rFonts w:ascii="Arial" w:eastAsia="Arial" w:hAnsi="Arial" w:cs="Times New Roman"/>
          <w:szCs w:val="21"/>
          <w:lang w:val="en-GB"/>
        </w:rPr>
        <w:t>All employees that require a valid HSE card in accordance with the Regulations relating to HSE cards on building and construction sites. The HSE card must be worn a manner that is easily visible.</w:t>
      </w:r>
      <w:bookmarkStart w:id="128" w:name="_Toc424305513"/>
      <w:bookmarkStart w:id="129" w:name="_Toc435186739"/>
      <w:bookmarkStart w:id="130" w:name="_Toc435187043"/>
      <w:bookmarkEnd w:id="70"/>
      <w:bookmarkEnd w:id="71"/>
    </w:p>
    <w:p w14:paraId="6C0D6175" w14:textId="77777777" w:rsidR="00AF1AB6" w:rsidRPr="00F25F55" w:rsidRDefault="00AF1AB6" w:rsidP="00AF1AB6">
      <w:pPr>
        <w:rPr>
          <w:rFonts w:eastAsia="Arial"/>
          <w:lang w:val="en-US"/>
        </w:rPr>
      </w:pPr>
    </w:p>
    <w:p w14:paraId="5860BCB7" w14:textId="77777777" w:rsidR="005813FF" w:rsidRPr="00F25F55" w:rsidRDefault="00F25F55" w:rsidP="005813FF">
      <w:pPr>
        <w:rPr>
          <w:rFonts w:ascii="Arial" w:eastAsia="Arial" w:hAnsi="Arial" w:cs="Times New Roman"/>
          <w:szCs w:val="20"/>
          <w:lang w:val="en-US"/>
        </w:rPr>
      </w:pPr>
      <w:r>
        <w:rPr>
          <w:rFonts w:ascii="Arial" w:eastAsia="Arial" w:hAnsi="Arial" w:cs="Times New Roman"/>
          <w:szCs w:val="21"/>
          <w:lang w:val="en-GB"/>
        </w:rPr>
        <w:t xml:space="preserve">Order confirmation with QR code can be accepted along with valid ID. Application form or other documentation shall not be accepted as a HSE card. </w:t>
      </w:r>
    </w:p>
    <w:p w14:paraId="12349206" w14:textId="77777777" w:rsidR="00AF1AB6" w:rsidRPr="00F25F55" w:rsidRDefault="00AF1AB6" w:rsidP="00AF1AB6">
      <w:pPr>
        <w:rPr>
          <w:rFonts w:eastAsia="Arial"/>
          <w:lang w:val="en-US"/>
        </w:rPr>
      </w:pPr>
    </w:p>
    <w:p w14:paraId="05D2A5FB" w14:textId="77777777" w:rsidR="00505553" w:rsidRPr="00F25F55" w:rsidRDefault="00F25F55" w:rsidP="00216AB3">
      <w:pPr>
        <w:numPr>
          <w:ilvl w:val="0"/>
          <w:numId w:val="18"/>
        </w:numPr>
        <w:rPr>
          <w:lang w:val="en-US"/>
        </w:rPr>
      </w:pPr>
      <w:r>
        <w:rPr>
          <w:rFonts w:ascii="Arial" w:eastAsia="Arial" w:hAnsi="Arial" w:cs="Times New Roman"/>
          <w:szCs w:val="21"/>
          <w:lang w:val="en-GB"/>
        </w:rPr>
        <w:t xml:space="preserve">All persons must present valid identification upon entry. Valid identification must also be shown if requested by the Client or representatives from the inspection agencies. Persons who cannot present </w:t>
      </w:r>
      <w:proofErr w:type="gramStart"/>
      <w:r>
        <w:rPr>
          <w:rFonts w:ascii="Arial" w:eastAsia="Arial" w:hAnsi="Arial" w:cs="Times New Roman"/>
          <w:szCs w:val="21"/>
          <w:lang w:val="en-GB"/>
        </w:rPr>
        <w:t>a</w:t>
      </w:r>
      <w:proofErr w:type="gramEnd"/>
      <w:r>
        <w:rPr>
          <w:rFonts w:ascii="Arial" w:eastAsia="Arial" w:hAnsi="Arial" w:cs="Times New Roman"/>
          <w:szCs w:val="21"/>
          <w:lang w:val="en-GB"/>
        </w:rPr>
        <w:t xml:space="preserve"> HSE-card or valid identification can be expelled from the construction site.</w:t>
      </w:r>
    </w:p>
    <w:p w14:paraId="7D3651B1" w14:textId="77777777" w:rsidR="00F816EC" w:rsidRPr="00F25F55" w:rsidRDefault="00F816EC" w:rsidP="00505553">
      <w:pPr>
        <w:rPr>
          <w:lang w:val="en-US"/>
        </w:rPr>
      </w:pPr>
    </w:p>
    <w:p w14:paraId="27E8E664" w14:textId="77777777" w:rsidR="00423D37" w:rsidRPr="00F25F55" w:rsidRDefault="00F25F55" w:rsidP="00975207">
      <w:pPr>
        <w:pStyle w:val="Overskrift2"/>
        <w:rPr>
          <w:lang w:val="en-US"/>
        </w:rPr>
      </w:pPr>
      <w:bookmarkStart w:id="131" w:name="_Toc213146450"/>
      <w:r>
        <w:rPr>
          <w:rFonts w:ascii="Arial" w:eastAsia="Arial" w:hAnsi="Arial" w:cs="Times New Roman"/>
          <w:bCs/>
          <w:color w:val="000000"/>
          <w:lang w:val="en-GB"/>
        </w:rPr>
        <w:t>Registration of contractors and subcontractors and self-reporting on professional integrity</w:t>
      </w:r>
      <w:bookmarkEnd w:id="131"/>
    </w:p>
    <w:p w14:paraId="2CDB642B" w14:textId="77777777" w:rsidR="00423D37" w:rsidRPr="00F25F55" w:rsidRDefault="00423D37" w:rsidP="00423D37">
      <w:pPr>
        <w:rPr>
          <w:lang w:val="en-US"/>
        </w:rPr>
      </w:pPr>
    </w:p>
    <w:p w14:paraId="779E974A" w14:textId="77777777" w:rsidR="00423D37" w:rsidRPr="00F25F55" w:rsidRDefault="00F25F55" w:rsidP="00423D37">
      <w:pPr>
        <w:rPr>
          <w:lang w:val="en-US"/>
        </w:rPr>
      </w:pPr>
      <w:r>
        <w:rPr>
          <w:rFonts w:ascii="Arial" w:eastAsia="Arial" w:hAnsi="Arial" w:cs="Times New Roman"/>
          <w:szCs w:val="21"/>
          <w:lang w:val="en-GB"/>
        </w:rPr>
        <w:t>Employees of the Supplier and any subcontractors shall not be granted access to the construction site until the supplier/subcontractor has been registered with approved status and the employees have been pre-registered in the Client's system for electronic overviews.</w:t>
      </w:r>
    </w:p>
    <w:p w14:paraId="1A1EF1A3" w14:textId="77777777" w:rsidR="00423D37" w:rsidRPr="00F25F55" w:rsidRDefault="00423D37" w:rsidP="00423D37">
      <w:pPr>
        <w:rPr>
          <w:lang w:val="en-US"/>
        </w:rPr>
      </w:pPr>
    </w:p>
    <w:p w14:paraId="3028C884" w14:textId="77777777" w:rsidR="00423D37" w:rsidRPr="00F25F55" w:rsidRDefault="00F25F55" w:rsidP="00423D37">
      <w:pPr>
        <w:rPr>
          <w:lang w:val="en-US"/>
        </w:rPr>
      </w:pPr>
      <w:r>
        <w:rPr>
          <w:rFonts w:ascii="Arial" w:eastAsia="Arial" w:hAnsi="Arial" w:cs="Times New Roman"/>
          <w:szCs w:val="21"/>
          <w:lang w:val="en-GB"/>
        </w:rPr>
        <w:lastRenderedPageBreak/>
        <w:t xml:space="preserve">The minimum requirement for the Client to be able to confer status as approved is that the </w:t>
      </w:r>
      <w:r>
        <w:rPr>
          <w:rFonts w:ascii="Arial" w:eastAsia="Arial" w:hAnsi="Arial" w:cs="Times New Roman"/>
          <w:i/>
          <w:iCs/>
          <w:szCs w:val="21"/>
          <w:lang w:val="en-GB"/>
        </w:rPr>
        <w:t>Supplier Self-Reporting</w:t>
      </w:r>
      <w:r>
        <w:rPr>
          <w:rFonts w:ascii="Arial" w:eastAsia="Arial" w:hAnsi="Arial" w:cs="Times New Roman"/>
          <w:szCs w:val="21"/>
          <w:lang w:val="en-GB"/>
        </w:rPr>
        <w:t xml:space="preserve"> form needs to be completed, checked by the Supplier and available in the Client’s system for electronic overviews. </w:t>
      </w:r>
    </w:p>
    <w:p w14:paraId="27A142AD" w14:textId="77777777" w:rsidR="00423D37" w:rsidRPr="00F25F55" w:rsidRDefault="00423D37" w:rsidP="00423D37">
      <w:pPr>
        <w:rPr>
          <w:lang w:val="en-US"/>
        </w:rPr>
      </w:pPr>
    </w:p>
    <w:p w14:paraId="7087AEB4" w14:textId="77777777" w:rsidR="00423D37" w:rsidRPr="00F25F55" w:rsidRDefault="00F25F55" w:rsidP="00423D37">
      <w:pPr>
        <w:rPr>
          <w:lang w:val="en-US"/>
        </w:rPr>
      </w:pPr>
      <w:r>
        <w:rPr>
          <w:rFonts w:ascii="Arial" w:eastAsia="Arial" w:hAnsi="Arial" w:cs="Times New Roman"/>
          <w:szCs w:val="21"/>
          <w:lang w:val="en-GB"/>
        </w:rPr>
        <w:t>If necessary, the Client may require additional documentation before the Supplier or subcontractor is granted approved status. The registration process can take up to two weeks from when the above documentation has been uploaded into the Client’s system for electronic overviews. </w:t>
      </w:r>
    </w:p>
    <w:p w14:paraId="204610A6" w14:textId="77777777" w:rsidR="00423D37" w:rsidRPr="00F25F55" w:rsidRDefault="00423D37" w:rsidP="00423D37">
      <w:pPr>
        <w:rPr>
          <w:lang w:val="en-US"/>
        </w:rPr>
      </w:pPr>
    </w:p>
    <w:p w14:paraId="3AF98174" w14:textId="77777777" w:rsidR="00423D37" w:rsidRPr="00F25F55" w:rsidRDefault="00F25F55" w:rsidP="00423D37">
      <w:pPr>
        <w:rPr>
          <w:lang w:val="en-US"/>
        </w:rPr>
      </w:pPr>
      <w:r>
        <w:rPr>
          <w:rFonts w:ascii="Arial" w:eastAsia="Arial" w:hAnsi="Arial" w:cs="Times New Roman"/>
          <w:szCs w:val="21"/>
          <w:lang w:val="en-GB"/>
        </w:rPr>
        <w:t xml:space="preserve">Breach of the </w:t>
      </w:r>
      <w:proofErr w:type="gramStart"/>
      <w:r>
        <w:rPr>
          <w:rFonts w:ascii="Arial" w:eastAsia="Arial" w:hAnsi="Arial" w:cs="Times New Roman"/>
          <w:szCs w:val="21"/>
          <w:lang w:val="en-GB"/>
        </w:rPr>
        <w:t>aforementioned obligations</w:t>
      </w:r>
      <w:proofErr w:type="gramEnd"/>
      <w:r>
        <w:rPr>
          <w:rFonts w:ascii="Arial" w:eastAsia="Arial" w:hAnsi="Arial" w:cs="Times New Roman"/>
          <w:szCs w:val="21"/>
          <w:lang w:val="en-GB"/>
        </w:rPr>
        <w:t xml:space="preserve"> will entail that employees who are not approved in the Client's system for electronic overviews may be denied access or expelled from the construction site. If the Client discovers that the Supplier or any of the Supplier’s subcontractors have started work on the construction site without their status being approved in the Client's system for electronic overviews, the Client may liquidated damages of NOK 10,000 on the Supplier/subcontractor concerned. The Client is not responsible for any delays and other inconveniences caused due to lack of access to the construction site, unless the registration process takes more than two weeks, and fault for this cannot be attributed to the Supplier. </w:t>
      </w:r>
    </w:p>
    <w:p w14:paraId="10E80E1E" w14:textId="77777777" w:rsidR="00423D37" w:rsidRPr="00F25F55" w:rsidRDefault="00423D37" w:rsidP="00423D37">
      <w:pPr>
        <w:rPr>
          <w:lang w:val="en-US"/>
        </w:rPr>
      </w:pPr>
    </w:p>
    <w:p w14:paraId="3172599C" w14:textId="77777777" w:rsidR="00423D37" w:rsidRPr="00F25F55" w:rsidRDefault="00F25F55" w:rsidP="00423D37">
      <w:pPr>
        <w:rPr>
          <w:lang w:val="en-US"/>
        </w:rPr>
      </w:pPr>
      <w:r>
        <w:rPr>
          <w:rFonts w:ascii="Arial" w:eastAsia="Arial" w:hAnsi="Arial" w:cs="Times New Roman"/>
          <w:szCs w:val="21"/>
          <w:lang w:val="en-GB"/>
        </w:rPr>
        <w:t>The Supplier is obligated to ensure that all employees register when entering and leaving the construction site in accordance with the applicable regulations and procedures at the relevant construction site. If, during on-site inspections, the Client discovers inadequate registration upon entry/exit to the construction site and/or inadequate pre-registration of personnel in the system's crew list, the Client may impose liquidated damages of NOK 1,000 on the Supplier per day and per person this applies to. </w:t>
      </w:r>
    </w:p>
    <w:p w14:paraId="0AE47ECE" w14:textId="77777777" w:rsidR="00423D37" w:rsidRPr="00F25F55" w:rsidRDefault="00423D37" w:rsidP="00423D37">
      <w:pPr>
        <w:rPr>
          <w:lang w:val="en-US"/>
        </w:rPr>
      </w:pPr>
    </w:p>
    <w:p w14:paraId="7AE16319" w14:textId="77777777" w:rsidR="00423D37" w:rsidRPr="00F25F55" w:rsidRDefault="00F25F55" w:rsidP="00423D37">
      <w:pPr>
        <w:rPr>
          <w:lang w:val="en-US"/>
        </w:rPr>
      </w:pPr>
      <w:r>
        <w:rPr>
          <w:rFonts w:ascii="Arial" w:eastAsia="Arial" w:hAnsi="Arial" w:cs="Times New Roman"/>
          <w:szCs w:val="21"/>
          <w:lang w:val="en-GB"/>
        </w:rPr>
        <w:t xml:space="preserve">The above requirements also apply to agreements related to transport assignments that include regular deliveries to/from the construction site (transport of concrete and mass, and asphalt). Incidental deliveries of deliverables and materials are not covered by the registration </w:t>
      </w:r>
      <w:proofErr w:type="gramStart"/>
      <w:r>
        <w:rPr>
          <w:rFonts w:ascii="Arial" w:eastAsia="Arial" w:hAnsi="Arial" w:cs="Times New Roman"/>
          <w:szCs w:val="21"/>
          <w:lang w:val="en-GB"/>
        </w:rPr>
        <w:t>requirements,</w:t>
      </w:r>
      <w:proofErr w:type="gramEnd"/>
      <w:r>
        <w:rPr>
          <w:rFonts w:ascii="Arial" w:eastAsia="Arial" w:hAnsi="Arial" w:cs="Times New Roman"/>
          <w:szCs w:val="21"/>
          <w:lang w:val="en-GB"/>
        </w:rPr>
        <w:t xml:space="preserve"> however, the Client may also carry out checks of pay and working conditions for these carriers, see Chapter 10.6 below. </w:t>
      </w:r>
    </w:p>
    <w:p w14:paraId="33A3B41D" w14:textId="77777777" w:rsidR="00423D37" w:rsidRPr="00F25F55" w:rsidRDefault="00423D37" w:rsidP="00423D37">
      <w:pPr>
        <w:rPr>
          <w:lang w:val="en-US"/>
        </w:rPr>
      </w:pPr>
    </w:p>
    <w:p w14:paraId="2A418418" w14:textId="77777777" w:rsidR="00690CEB" w:rsidRPr="00F25F55" w:rsidRDefault="00F25F55" w:rsidP="00690CEB">
      <w:pPr>
        <w:rPr>
          <w:lang w:val="en-US"/>
        </w:rPr>
      </w:pPr>
      <w:r>
        <w:rPr>
          <w:rFonts w:ascii="Arial" w:eastAsia="Arial" w:hAnsi="Arial" w:cs="Times New Roman"/>
          <w:szCs w:val="21"/>
          <w:lang w:val="en-GB"/>
        </w:rPr>
        <w:t>In instances in which the Client imposes liquidated damages, a credit note must be issued by the Supplier, irrespective of what part of the supply chain the breach has occurred. </w:t>
      </w:r>
    </w:p>
    <w:p w14:paraId="2E75521B" w14:textId="77777777" w:rsidR="00EA1F2C" w:rsidRPr="00F25F55" w:rsidRDefault="00EA1F2C" w:rsidP="00EA1F2C">
      <w:pPr>
        <w:rPr>
          <w:rFonts w:eastAsia="Arial"/>
          <w:lang w:val="en-US"/>
        </w:rPr>
      </w:pPr>
    </w:p>
    <w:p w14:paraId="65DB90ED" w14:textId="77777777" w:rsidR="00EA1F2C" w:rsidRPr="00F25F55" w:rsidRDefault="00F25F55" w:rsidP="00EA1F2C">
      <w:pPr>
        <w:pStyle w:val="Overskrift2"/>
        <w:rPr>
          <w:rFonts w:eastAsia="Arial"/>
          <w:lang w:val="en-US"/>
        </w:rPr>
      </w:pPr>
      <w:bookmarkStart w:id="132" w:name="_Toc213146451"/>
      <w:bookmarkStart w:id="133" w:name="_Toc20825521"/>
      <w:r>
        <w:rPr>
          <w:rFonts w:ascii="Arial" w:eastAsia="Arial" w:hAnsi="Arial" w:cs="Times New Roman"/>
          <w:bCs/>
          <w:color w:val="000000"/>
          <w:lang w:val="en-GB"/>
        </w:rPr>
        <w:t>Requirements for pay and working conditions</w:t>
      </w:r>
      <w:bookmarkEnd w:id="132"/>
      <w:r>
        <w:rPr>
          <w:rFonts w:ascii="Arial" w:eastAsia="Arial" w:hAnsi="Arial" w:cs="Times New Roman"/>
          <w:bCs/>
          <w:color w:val="000000"/>
          <w:lang w:val="en-GB"/>
        </w:rPr>
        <w:t xml:space="preserve"> </w:t>
      </w:r>
      <w:bookmarkEnd w:id="133"/>
    </w:p>
    <w:p w14:paraId="3353BA00" w14:textId="77777777" w:rsidR="00EA1F2C" w:rsidRPr="00F25F55" w:rsidRDefault="00EA1F2C" w:rsidP="00EA1F2C">
      <w:pPr>
        <w:rPr>
          <w:lang w:val="en-US"/>
        </w:rPr>
      </w:pPr>
    </w:p>
    <w:p w14:paraId="2E136D0A" w14:textId="77777777" w:rsidR="00EA1F2C" w:rsidRPr="00F25F55" w:rsidRDefault="00F25F55" w:rsidP="00EA1F2C">
      <w:pPr>
        <w:rPr>
          <w:rFonts w:eastAsia="Arial"/>
          <w:lang w:val="en-US"/>
        </w:rPr>
      </w:pPr>
      <w:r>
        <w:rPr>
          <w:rFonts w:ascii="Arial" w:eastAsia="Arial" w:hAnsi="Arial" w:cs="Times New Roman"/>
          <w:szCs w:val="21"/>
          <w:lang w:val="en-GB"/>
        </w:rPr>
        <w:t>The Supplier is responsible for ensuring that the pay and working conditions of own employees, of the employees of external suppliers and of contracted workers conform to the following:</w:t>
      </w:r>
    </w:p>
    <w:p w14:paraId="3A4AE6B5" w14:textId="77777777" w:rsidR="00EA1F2C" w:rsidRPr="00F25F55" w:rsidRDefault="00EA1F2C" w:rsidP="00EA1F2C">
      <w:pPr>
        <w:rPr>
          <w:rFonts w:eastAsia="Arial"/>
          <w:lang w:val="en-US"/>
        </w:rPr>
      </w:pPr>
    </w:p>
    <w:p w14:paraId="668191EE" w14:textId="77777777" w:rsidR="00EA1F2C" w:rsidRPr="00F25F55" w:rsidRDefault="00F25F55" w:rsidP="00EA1F2C">
      <w:pPr>
        <w:numPr>
          <w:ilvl w:val="0"/>
          <w:numId w:val="19"/>
        </w:numPr>
        <w:rPr>
          <w:rFonts w:eastAsia="Arial"/>
          <w:lang w:val="en-US"/>
        </w:rPr>
      </w:pPr>
      <w:r>
        <w:rPr>
          <w:rFonts w:ascii="Arial" w:eastAsia="Arial" w:hAnsi="Arial" w:cs="Times New Roman"/>
          <w:szCs w:val="21"/>
          <w:lang w:val="en-GB"/>
        </w:rPr>
        <w:t>The Regulations relating to general collective agreements.</w:t>
      </w:r>
    </w:p>
    <w:p w14:paraId="13C8520C" w14:textId="77777777" w:rsidR="00EA1F2C" w:rsidRPr="00F25F55" w:rsidRDefault="00F25F55" w:rsidP="00EA1F2C">
      <w:pPr>
        <w:numPr>
          <w:ilvl w:val="0"/>
          <w:numId w:val="19"/>
        </w:numPr>
        <w:rPr>
          <w:rFonts w:eastAsia="Arial"/>
          <w:lang w:val="en-US"/>
        </w:rPr>
      </w:pPr>
      <w:r>
        <w:rPr>
          <w:rFonts w:ascii="Arial" w:eastAsia="Arial" w:hAnsi="Arial" w:cs="Times New Roman"/>
          <w:szCs w:val="21"/>
          <w:lang w:val="en-GB"/>
        </w:rPr>
        <w:t xml:space="preserve">The Regulations relating to pay and working conditions in public procurement contracts of 8 February 2008, wherever applicable. In areas not covered by regulations governing collective agreements, the pay and working conditions shall conform to nationwide collective agreements for the sector or industry concerned. Pay and working conditions are defined as working hours, wages and salary, including overtime allowances, shift and rota system allowances and unsocial hours allowances, as well as the reimbursement of expenses for travel, sustenance and accommodation to the extent such provisions arise from a collective agreement. </w:t>
      </w:r>
    </w:p>
    <w:p w14:paraId="07005022" w14:textId="77777777" w:rsidR="00DC3C86" w:rsidRPr="00F25F55" w:rsidRDefault="00DC3C86" w:rsidP="00EA1F2C">
      <w:pPr>
        <w:rPr>
          <w:rFonts w:eastAsia="Arial"/>
          <w:lang w:val="en-US"/>
        </w:rPr>
      </w:pPr>
    </w:p>
    <w:p w14:paraId="320EDD8D" w14:textId="77777777" w:rsidR="00EA1F2C" w:rsidRPr="00F25F55" w:rsidRDefault="00F25F55" w:rsidP="00EA1F2C">
      <w:pPr>
        <w:rPr>
          <w:rFonts w:eastAsia="Arial"/>
          <w:lang w:val="en-US"/>
        </w:rPr>
      </w:pPr>
      <w:r>
        <w:rPr>
          <w:rFonts w:ascii="Arial" w:eastAsia="Arial" w:hAnsi="Arial" w:cs="Times New Roman"/>
          <w:szCs w:val="21"/>
          <w:lang w:val="en-GB"/>
        </w:rPr>
        <w:t xml:space="preserve">The Supplier undertakes, upon request, to document the pay and working conditions of its own workers, workers of any external suppliers and any contract workers. This information is to be documented by inter alia, a copy of the employment contract, payslip, time sheets and a bank statement of the employer. The documentation must be on the individual </w:t>
      </w:r>
      <w:proofErr w:type="gramStart"/>
      <w:r>
        <w:rPr>
          <w:rFonts w:ascii="Arial" w:eastAsia="Arial" w:hAnsi="Arial" w:cs="Times New Roman"/>
          <w:szCs w:val="21"/>
          <w:lang w:val="en-GB"/>
        </w:rPr>
        <w:t>level</w:t>
      </w:r>
      <w:proofErr w:type="gramEnd"/>
      <w:r>
        <w:rPr>
          <w:rFonts w:ascii="Arial" w:eastAsia="Arial" w:hAnsi="Arial" w:cs="Times New Roman"/>
          <w:szCs w:val="21"/>
          <w:lang w:val="en-GB"/>
        </w:rPr>
        <w:t xml:space="preserve"> and it must be obvious to whom it applies. </w:t>
      </w:r>
    </w:p>
    <w:p w14:paraId="7F5642B6" w14:textId="77777777" w:rsidR="00EA1F2C" w:rsidRPr="00F25F55" w:rsidRDefault="00EA1F2C" w:rsidP="00EA1F2C">
      <w:pPr>
        <w:rPr>
          <w:rFonts w:eastAsia="Arial"/>
          <w:lang w:val="en-US"/>
        </w:rPr>
      </w:pPr>
    </w:p>
    <w:p w14:paraId="2B4A2DD0" w14:textId="77777777" w:rsidR="00910B23" w:rsidRPr="00F25F55" w:rsidRDefault="00F25F55" w:rsidP="00910B23">
      <w:pPr>
        <w:spacing w:line="240" w:lineRule="auto"/>
        <w:rPr>
          <w:rFonts w:ascii="Arial" w:eastAsia="Arial" w:hAnsi="Arial" w:cs="Times New Roman"/>
          <w:szCs w:val="20"/>
          <w:lang w:val="en-US"/>
        </w:rPr>
      </w:pPr>
      <w:r>
        <w:rPr>
          <w:rFonts w:ascii="Arial" w:eastAsia="Arial" w:hAnsi="Arial" w:cs="Arial"/>
          <w:szCs w:val="21"/>
          <w:lang w:val="en-GB" w:eastAsia="nb-NO"/>
        </w:rPr>
        <w:t>In instances in which there are working hour arrangements/agreements that cover multiple assignments and/or other clients, the Supplier must present documentation with sufficient information for being able to check the average calculation of working hours in relation to the relevant working hour arrangement/agreement.</w:t>
      </w:r>
    </w:p>
    <w:p w14:paraId="57CC5B67" w14:textId="77777777" w:rsidR="00910B23" w:rsidRPr="00F25F55" w:rsidRDefault="00910B23" w:rsidP="00910B23">
      <w:pPr>
        <w:spacing w:line="259" w:lineRule="auto"/>
        <w:rPr>
          <w:rFonts w:ascii="Arial" w:eastAsia="Arial" w:hAnsi="Arial" w:cs="Times New Roman"/>
          <w:szCs w:val="20"/>
          <w:lang w:val="en-US"/>
        </w:rPr>
      </w:pPr>
    </w:p>
    <w:p w14:paraId="55DB6C43" w14:textId="77777777" w:rsidR="00910B23" w:rsidRPr="00F25F55" w:rsidRDefault="00F25F55" w:rsidP="00910B23">
      <w:pPr>
        <w:rPr>
          <w:rFonts w:eastAsia="Arial"/>
          <w:lang w:val="en-US"/>
        </w:rPr>
      </w:pPr>
      <w:r>
        <w:rPr>
          <w:rFonts w:ascii="Arial" w:eastAsia="Arial" w:hAnsi="Arial" w:cs="Times New Roman"/>
          <w:szCs w:val="21"/>
          <w:lang w:val="en-GB" w:eastAsia="nb-NO"/>
        </w:rPr>
        <w:t>The Supplier is obligated to provide the Client with insight into which checks have been carried out in the supply chain and the results of these checks. Serious breaches uncovered from these checks must be reported to the Client without request and with a description of how the circumstances will be rectified.</w:t>
      </w:r>
    </w:p>
    <w:p w14:paraId="5DD52B1E" w14:textId="77777777" w:rsidR="00910B23" w:rsidRPr="00F25F55" w:rsidRDefault="00910B23" w:rsidP="00EA1F2C">
      <w:pPr>
        <w:rPr>
          <w:rFonts w:eastAsia="Arial"/>
          <w:lang w:val="en-US"/>
        </w:rPr>
      </w:pPr>
    </w:p>
    <w:p w14:paraId="55E40380" w14:textId="77777777" w:rsidR="00910B23" w:rsidRPr="00F25F55" w:rsidRDefault="00F25F55" w:rsidP="00910B23">
      <w:pPr>
        <w:rPr>
          <w:rFonts w:ascii="Arial" w:eastAsia="Times New Roman" w:hAnsi="Arial" w:cs="Times New Roman"/>
          <w:color w:val="000000"/>
          <w:szCs w:val="24"/>
          <w:lang w:val="en-US" w:eastAsia="nb-NO"/>
        </w:rPr>
      </w:pPr>
      <w:r>
        <w:rPr>
          <w:rFonts w:ascii="Arial" w:eastAsia="Arial" w:hAnsi="Arial" w:cs="Times New Roman"/>
          <w:szCs w:val="21"/>
          <w:lang w:val="en-GB"/>
        </w:rPr>
        <w:t xml:space="preserve">In the event of a breach of </w:t>
      </w:r>
      <w:proofErr w:type="gramStart"/>
      <w:r>
        <w:rPr>
          <w:rFonts w:ascii="Arial" w:eastAsia="Arial" w:hAnsi="Arial" w:cs="Times New Roman"/>
          <w:szCs w:val="21"/>
          <w:lang w:val="en-GB"/>
        </w:rPr>
        <w:t>these pay</w:t>
      </w:r>
      <w:proofErr w:type="gramEnd"/>
      <w:r>
        <w:rPr>
          <w:rFonts w:ascii="Arial" w:eastAsia="Arial" w:hAnsi="Arial" w:cs="Times New Roman"/>
          <w:szCs w:val="21"/>
          <w:lang w:val="en-GB"/>
        </w:rPr>
        <w:t xml:space="preserve"> and working conditions, the Supplier shall immediately rectify the situation. </w:t>
      </w:r>
    </w:p>
    <w:p w14:paraId="27672B08" w14:textId="77777777" w:rsidR="00EA1F2C" w:rsidRPr="00F25F55" w:rsidRDefault="00F25F55" w:rsidP="00EA1F2C">
      <w:pPr>
        <w:rPr>
          <w:rFonts w:ascii="Arial" w:eastAsia="Times New Roman" w:hAnsi="Arial" w:cs="Times New Roman"/>
          <w:color w:val="000000"/>
          <w:szCs w:val="24"/>
          <w:lang w:val="en-US" w:eastAsia="nb-NO"/>
        </w:rPr>
      </w:pPr>
      <w:r>
        <w:rPr>
          <w:rFonts w:ascii="Arial" w:eastAsia="Arial" w:hAnsi="Arial" w:cs="Times New Roman"/>
          <w:color w:val="000000"/>
          <w:szCs w:val="21"/>
          <w:lang w:val="en-GB" w:eastAsia="nb-NO"/>
        </w:rPr>
        <w:t xml:space="preserve">The Client is entitled to withhold an amount equivalent to roughly twice the amount which the employer has saved by committing the breach, irrespective of whether a worker has filed a claim himself/herself against his/her employer. The right of retention ceases as soon as rectification has been documented. </w:t>
      </w:r>
      <w:r>
        <w:rPr>
          <w:rFonts w:ascii="Arial" w:eastAsia="Arial" w:hAnsi="Arial" w:cs="Times New Roman"/>
          <w:szCs w:val="21"/>
          <w:lang w:val="en-GB" w:eastAsia="nb-NO"/>
        </w:rPr>
        <w:t>In the event of serious or repeated breach, or in matters for which rectification does not take place within a reasonable time, the Client may impose liquidated damages on the Supplier equivalent to the amount being withheld.</w:t>
      </w:r>
    </w:p>
    <w:p w14:paraId="3BEA8A1A" w14:textId="77777777" w:rsidR="00EA1F2C" w:rsidRPr="00F25F55" w:rsidRDefault="00EA1F2C" w:rsidP="00EA1F2C">
      <w:pPr>
        <w:rPr>
          <w:rFonts w:eastAsia="Arial"/>
          <w:lang w:val="en-US"/>
        </w:rPr>
      </w:pPr>
    </w:p>
    <w:p w14:paraId="2FC0EA21" w14:textId="77777777" w:rsidR="00EA1F2C" w:rsidRPr="00F25F55" w:rsidRDefault="00F25F55" w:rsidP="00EA1F2C">
      <w:pPr>
        <w:rPr>
          <w:rFonts w:eastAsia="Arial"/>
          <w:lang w:val="en-US"/>
        </w:rPr>
      </w:pPr>
      <w:r>
        <w:rPr>
          <w:rFonts w:ascii="Arial" w:eastAsia="Arial" w:hAnsi="Arial" w:cs="Times New Roman"/>
          <w:szCs w:val="21"/>
          <w:lang w:val="en-GB"/>
        </w:rPr>
        <w:t>Breaches of the requirements for pay and working conditions give the Client the right to stop the works or, in serious or repeated cases, to rescind the contract. This applies regardless of which part of the supply chain is affected by the breach. The right to rescind the contract applies even if the Supplier rectifies the situation. If the breach has been committed by an external supplier, the Client may also require the Supplier to replace the external supplier. This shall be effectuated at no cost to or risk for the Client.</w:t>
      </w:r>
    </w:p>
    <w:p w14:paraId="16E2AFEF" w14:textId="77777777" w:rsidR="00EA1F2C" w:rsidRPr="00F25F55" w:rsidRDefault="00EA1F2C" w:rsidP="00EA1F2C">
      <w:pPr>
        <w:rPr>
          <w:rFonts w:eastAsia="Arial"/>
          <w:lang w:val="en-US"/>
        </w:rPr>
      </w:pPr>
    </w:p>
    <w:p w14:paraId="1184234B" w14:textId="77777777" w:rsidR="00EA1F2C" w:rsidRPr="00F25F55" w:rsidRDefault="00F25F55" w:rsidP="00EA1F2C">
      <w:pPr>
        <w:rPr>
          <w:rFonts w:eastAsia="Arial"/>
          <w:lang w:val="en-US"/>
        </w:rPr>
      </w:pPr>
      <w:r>
        <w:rPr>
          <w:rFonts w:ascii="Arial" w:eastAsia="Arial" w:hAnsi="Arial" w:cs="Times New Roman"/>
          <w:szCs w:val="21"/>
          <w:lang w:val="en-GB"/>
        </w:rPr>
        <w:t xml:space="preserve">Insufficient documentation of pay and working conditions referred to in Section 10.5, first paragraph is equivalent to breach of the provision and may be sanctioned by the Client as if a breach had occurred. </w:t>
      </w:r>
    </w:p>
    <w:p w14:paraId="154AA1F5" w14:textId="77777777" w:rsidR="00EA1F2C" w:rsidRPr="00F25F55" w:rsidRDefault="00EA1F2C" w:rsidP="00EA1F2C">
      <w:pPr>
        <w:rPr>
          <w:rFonts w:eastAsia="Arial"/>
          <w:iCs/>
          <w:lang w:val="en-US"/>
        </w:rPr>
      </w:pPr>
    </w:p>
    <w:p w14:paraId="6B33DFD6" w14:textId="77777777" w:rsidR="00EA1F2C" w:rsidRPr="00F25F55" w:rsidRDefault="00F25F55" w:rsidP="00EA1F2C">
      <w:pPr>
        <w:rPr>
          <w:rFonts w:eastAsia="Arial"/>
          <w:lang w:val="en-US"/>
        </w:rPr>
      </w:pPr>
      <w:r>
        <w:rPr>
          <w:rFonts w:ascii="Arial" w:eastAsia="Arial" w:hAnsi="Arial" w:cs="Times New Roman"/>
          <w:szCs w:val="21"/>
          <w:lang w:val="en-GB"/>
        </w:rPr>
        <w:t>All agreements into which the Supplier enters for the performance of work at the construction site under this Contract shall contain corresponding provisions.</w:t>
      </w:r>
    </w:p>
    <w:p w14:paraId="401EF88C" w14:textId="77777777" w:rsidR="0083441C" w:rsidRPr="00F25F55" w:rsidRDefault="0083441C" w:rsidP="00EA1F2C">
      <w:pPr>
        <w:rPr>
          <w:rFonts w:eastAsia="Arial"/>
          <w:lang w:val="en-US"/>
        </w:rPr>
      </w:pPr>
    </w:p>
    <w:p w14:paraId="7F31EA99" w14:textId="77777777" w:rsidR="0083441C" w:rsidRPr="00F25F55" w:rsidRDefault="00F25F55" w:rsidP="002724D5">
      <w:pPr>
        <w:pStyle w:val="Overskrift2"/>
        <w:rPr>
          <w:rFonts w:eastAsia="Times New Roman"/>
          <w:lang w:val="en-US" w:eastAsia="nb-NO"/>
        </w:rPr>
      </w:pPr>
      <w:bookmarkStart w:id="134" w:name="_Toc213146452"/>
      <w:r>
        <w:rPr>
          <w:rFonts w:ascii="Arial" w:eastAsia="Arial" w:hAnsi="Arial" w:cs="Times New Roman"/>
          <w:bCs/>
          <w:color w:val="000000"/>
          <w:lang w:val="en-GB"/>
        </w:rPr>
        <w:t>Foreign</w:t>
      </w:r>
      <w:r>
        <w:rPr>
          <w:rFonts w:ascii="Arial" w:eastAsia="Arial" w:hAnsi="Arial" w:cs="Times New Roman"/>
          <w:bCs/>
          <w:color w:val="auto"/>
          <w:lang w:val="en-GB"/>
        </w:rPr>
        <w:t xml:space="preserve"> suppliers - Contract, contractor and employee information</w:t>
      </w:r>
      <w:bookmarkEnd w:id="134"/>
    </w:p>
    <w:p w14:paraId="3901E452" w14:textId="77777777" w:rsidR="0083441C" w:rsidRPr="00F25F55" w:rsidRDefault="0083441C" w:rsidP="0083441C">
      <w:pPr>
        <w:spacing w:line="240" w:lineRule="auto"/>
        <w:rPr>
          <w:rFonts w:ascii="Calibri" w:eastAsia="Calibri" w:hAnsi="Calibri" w:cs="Calibri"/>
          <w:sz w:val="22"/>
          <w:lang w:val="en-US"/>
        </w:rPr>
      </w:pPr>
    </w:p>
    <w:p w14:paraId="18A0F7A1" w14:textId="77777777" w:rsidR="0083441C" w:rsidRPr="00F25F55" w:rsidRDefault="00F25F55" w:rsidP="0083441C">
      <w:pPr>
        <w:rPr>
          <w:lang w:val="en-US"/>
        </w:rPr>
      </w:pPr>
      <w:r>
        <w:rPr>
          <w:rFonts w:ascii="Arial" w:eastAsia="Arial" w:hAnsi="Arial" w:cs="Times New Roman"/>
          <w:szCs w:val="21"/>
          <w:lang w:val="en-GB"/>
        </w:rPr>
        <w:t xml:space="preserve">A contract awarded to a foreign supplier or subcontractor, and all employees associated with this contract, must be reported to the Assignment and Employee Register in accordance with Section 7-6 of the Norwegian Tax Administration Act.  </w:t>
      </w:r>
    </w:p>
    <w:p w14:paraId="7248AD28" w14:textId="77777777" w:rsidR="0083441C" w:rsidRPr="00F25F55" w:rsidRDefault="0083441C" w:rsidP="0083441C">
      <w:pPr>
        <w:rPr>
          <w:lang w:val="en-US"/>
        </w:rPr>
      </w:pPr>
    </w:p>
    <w:p w14:paraId="6927D748" w14:textId="77777777" w:rsidR="0083441C" w:rsidRPr="00F25F55" w:rsidRDefault="00F25F55" w:rsidP="0083441C">
      <w:pPr>
        <w:rPr>
          <w:lang w:val="en-US"/>
        </w:rPr>
      </w:pPr>
      <w:r>
        <w:rPr>
          <w:rFonts w:ascii="Arial" w:eastAsia="Arial" w:hAnsi="Arial" w:cs="Times New Roman"/>
          <w:szCs w:val="21"/>
          <w:lang w:val="en-GB"/>
        </w:rPr>
        <w:lastRenderedPageBreak/>
        <w:t xml:space="preserve">The Supplier is responsible for this reporting taking place throughout the entire supply chain.  If requested, the Supplier must be able to document that the reporting obligation has been fulfilled by providing a copy of the registration form or receipt from the Norwegian government internet portal, </w:t>
      </w:r>
      <w:proofErr w:type="spellStart"/>
      <w:r>
        <w:rPr>
          <w:rFonts w:ascii="Arial" w:eastAsia="Arial" w:hAnsi="Arial" w:cs="Times New Roman"/>
          <w:szCs w:val="21"/>
          <w:lang w:val="en-GB"/>
        </w:rPr>
        <w:t>Altinn</w:t>
      </w:r>
      <w:proofErr w:type="spellEnd"/>
      <w:r>
        <w:rPr>
          <w:rFonts w:ascii="Arial" w:eastAsia="Arial" w:hAnsi="Arial" w:cs="Times New Roman"/>
          <w:szCs w:val="21"/>
          <w:lang w:val="en-GB"/>
        </w:rPr>
        <w:t xml:space="preserve">. </w:t>
      </w:r>
    </w:p>
    <w:p w14:paraId="387AD9D2" w14:textId="77777777" w:rsidR="0083441C" w:rsidRPr="00F25F55" w:rsidRDefault="0083441C" w:rsidP="0083441C">
      <w:pPr>
        <w:rPr>
          <w:lang w:val="en-US"/>
        </w:rPr>
      </w:pPr>
    </w:p>
    <w:p w14:paraId="5C032002" w14:textId="77777777" w:rsidR="00EA1F2C" w:rsidRPr="00F25F55" w:rsidRDefault="00F25F55" w:rsidP="00EA1F2C">
      <w:pPr>
        <w:rPr>
          <w:lang w:val="en-US"/>
        </w:rPr>
      </w:pPr>
      <w:r>
        <w:rPr>
          <w:rFonts w:ascii="Arial" w:eastAsia="Arial" w:hAnsi="Arial" w:cs="Times New Roman"/>
          <w:szCs w:val="21"/>
          <w:lang w:val="en-GB"/>
        </w:rPr>
        <w:t xml:space="preserve">Any responsibility for taxes or duties, fees or coercive fines that are levied upon the Client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the Supplier not complying with the obligations stated above, are the Supplier’s responsibility and shall be covered by the Supplier.</w:t>
      </w:r>
    </w:p>
    <w:p w14:paraId="7EEFDAF1" w14:textId="77777777" w:rsidR="0008713D" w:rsidRPr="00F25F55" w:rsidRDefault="0008713D" w:rsidP="00EA1F2C">
      <w:pPr>
        <w:rPr>
          <w:lang w:val="en-US"/>
        </w:rPr>
      </w:pPr>
    </w:p>
    <w:p w14:paraId="52AF572C" w14:textId="77777777" w:rsidR="0008713D" w:rsidRPr="00F25F55" w:rsidRDefault="00F25F55" w:rsidP="00FE45ED">
      <w:pPr>
        <w:pStyle w:val="Overskrift2"/>
        <w:rPr>
          <w:rFonts w:eastAsia="Times New Roman"/>
          <w:lang w:val="en-US" w:eastAsia="nb-NO"/>
        </w:rPr>
      </w:pPr>
      <w:bookmarkStart w:id="135" w:name="_Toc154039229"/>
      <w:bookmarkStart w:id="136" w:name="_Toc213146453"/>
      <w:r>
        <w:rPr>
          <w:rFonts w:ascii="Arial" w:eastAsia="Arial" w:hAnsi="Arial" w:cs="Times New Roman"/>
          <w:bCs/>
          <w:color w:val="000000"/>
          <w:lang w:val="en-GB" w:eastAsia="nb-NO"/>
        </w:rPr>
        <w:t>Permanent employment and other legal forms of association</w:t>
      </w:r>
      <w:bookmarkEnd w:id="135"/>
      <w:bookmarkEnd w:id="136"/>
    </w:p>
    <w:p w14:paraId="2BB00422" w14:textId="77777777" w:rsidR="0008713D" w:rsidRPr="00F25F55" w:rsidRDefault="0008713D" w:rsidP="0008713D">
      <w:pPr>
        <w:spacing w:line="240" w:lineRule="auto"/>
        <w:rPr>
          <w:rFonts w:ascii="Arial" w:eastAsia="Times New Roman" w:hAnsi="Arial" w:cs="Times New Roman"/>
          <w:szCs w:val="20"/>
          <w:lang w:val="en-US" w:eastAsia="nb-NO"/>
        </w:rPr>
      </w:pPr>
    </w:p>
    <w:p w14:paraId="1A9B5B54" w14:textId="77777777" w:rsidR="0008713D" w:rsidRPr="00F25F55" w:rsidRDefault="00F25F55" w:rsidP="0008713D">
      <w:pPr>
        <w:spacing w:line="240" w:lineRule="auto"/>
        <w:rPr>
          <w:rFonts w:ascii="Arial" w:eastAsia="Times New Roman" w:hAnsi="Arial" w:cs="Times New Roman"/>
          <w:szCs w:val="20"/>
          <w:lang w:val="en-US" w:eastAsia="nb-NO"/>
        </w:rPr>
      </w:pPr>
      <w:proofErr w:type="gramStart"/>
      <w:r>
        <w:rPr>
          <w:rFonts w:ascii="Arial" w:eastAsia="Arial" w:hAnsi="Arial" w:cs="Times New Roman"/>
          <w:szCs w:val="21"/>
          <w:lang w:val="en-GB" w:eastAsia="nb-NO"/>
        </w:rPr>
        <w:t>As a general rule</w:t>
      </w:r>
      <w:proofErr w:type="gramEnd"/>
      <w:r>
        <w:rPr>
          <w:rFonts w:ascii="Arial" w:eastAsia="Arial" w:hAnsi="Arial" w:cs="Times New Roman"/>
          <w:szCs w:val="21"/>
          <w:lang w:val="en-GB" w:eastAsia="nb-NO"/>
        </w:rPr>
        <w:t xml:space="preserve">, the contract work must be carried out by permanent employees of the </w:t>
      </w:r>
      <w:bookmarkStart w:id="137" w:name="_Hlk160710265"/>
      <w:r>
        <w:rPr>
          <w:rFonts w:ascii="Arial" w:eastAsia="Arial" w:hAnsi="Arial" w:cs="Times New Roman"/>
          <w:szCs w:val="21"/>
          <w:lang w:val="en-GB" w:eastAsia="nb-NO"/>
        </w:rPr>
        <w:t xml:space="preserve">Supplier </w:t>
      </w:r>
      <w:bookmarkEnd w:id="137"/>
      <w:r>
        <w:rPr>
          <w:rFonts w:ascii="Arial" w:eastAsia="Arial" w:hAnsi="Arial" w:cs="Times New Roman"/>
          <w:szCs w:val="21"/>
          <w:lang w:val="en-GB" w:eastAsia="nb-NO"/>
        </w:rPr>
        <w:t xml:space="preserve">or any subcontractors. The position percentage must be genuine. When the Supplier wishes to meet its labour requirements through temporary employment, hiring from staffing agencies or hiring from a manufacturing company, this must be done in accordance with the laws and regulations in force at any given time. </w:t>
      </w:r>
    </w:p>
    <w:p w14:paraId="550B6A39" w14:textId="77777777" w:rsidR="0008713D" w:rsidRPr="00F25F55" w:rsidRDefault="0008713D" w:rsidP="0008713D">
      <w:pPr>
        <w:spacing w:line="240" w:lineRule="auto"/>
        <w:rPr>
          <w:rFonts w:ascii="Arial" w:eastAsia="Times New Roman" w:hAnsi="Arial" w:cs="Times New Roman"/>
          <w:szCs w:val="20"/>
          <w:lang w:val="en-US" w:eastAsia="nb-NO"/>
        </w:rPr>
      </w:pPr>
    </w:p>
    <w:p w14:paraId="31F6FC34"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Forms of association other than permanent employment must be limited and never exceed 20% of the total number of employees who directly contribute to the performance of the contract. The same limitation applies to any subcontractors. The Client may, in special cases, grant an exemption from this clause in writing.</w:t>
      </w:r>
    </w:p>
    <w:p w14:paraId="6B361527" w14:textId="77777777" w:rsidR="0008713D" w:rsidRPr="00F25F55" w:rsidRDefault="0008713D" w:rsidP="0008713D">
      <w:pPr>
        <w:spacing w:line="240" w:lineRule="auto"/>
        <w:rPr>
          <w:rFonts w:ascii="Arial" w:eastAsia="Times New Roman" w:hAnsi="Arial" w:cs="Times New Roman"/>
          <w:szCs w:val="20"/>
          <w:lang w:val="en-US" w:eastAsia="nb-NO"/>
        </w:rPr>
      </w:pPr>
    </w:p>
    <w:p w14:paraId="14D67733"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When using hired labour in accordance with Section 14-12 (2) of the Norwegian Working Environment Act, the Supplier must, upon request, provide documentation that a valid agreement for temporary hiring has been entered into with employee representatives who together represent a majority of the employee category to which the hiring applies, and that the requirements in Sections 14-12a and 14-12b have been met.</w:t>
      </w:r>
    </w:p>
    <w:p w14:paraId="02A7A717" w14:textId="77777777" w:rsidR="0008713D" w:rsidRPr="00F25F55" w:rsidRDefault="0008713D" w:rsidP="0008713D">
      <w:pPr>
        <w:spacing w:line="240" w:lineRule="auto"/>
        <w:rPr>
          <w:rFonts w:ascii="Arial" w:eastAsia="Times New Roman" w:hAnsi="Arial" w:cs="Times New Roman"/>
          <w:szCs w:val="20"/>
          <w:lang w:val="en-US" w:eastAsia="nb-NO"/>
        </w:rPr>
      </w:pPr>
    </w:p>
    <w:p w14:paraId="74C1BC5F"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When using hired labour in accordance with Section 14-13 of the Norwegian Working Environment Act, the Supplier shall, if requested, present documentation that the undertaking from where the temporary employees are hired does not operate for the purpose of hiring out staff (is a manufacturing company) and that the other requirements in Section 14-13 are met.</w:t>
      </w:r>
    </w:p>
    <w:p w14:paraId="4764905C" w14:textId="77777777" w:rsidR="0008713D" w:rsidRPr="00F25F55" w:rsidRDefault="0008713D" w:rsidP="0008713D">
      <w:pPr>
        <w:spacing w:line="240" w:lineRule="auto"/>
        <w:rPr>
          <w:rFonts w:ascii="Arial" w:eastAsia="Times New Roman" w:hAnsi="Arial" w:cs="Times New Roman"/>
          <w:szCs w:val="20"/>
          <w:lang w:val="en-US" w:eastAsia="nb-NO"/>
        </w:rPr>
      </w:pPr>
    </w:p>
    <w:p w14:paraId="7802EFF6"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 xml:space="preserve">When hiring employees, there must </w:t>
      </w:r>
      <w:proofErr w:type="gramStart"/>
      <w:r>
        <w:rPr>
          <w:rFonts w:ascii="Arial" w:eastAsia="Arial" w:hAnsi="Arial" w:cs="Times New Roman"/>
          <w:szCs w:val="21"/>
          <w:lang w:val="en-GB" w:eastAsia="nb-NO"/>
        </w:rPr>
        <w:t>be skilled employees from the hiring company on all work teams at all times</w:t>
      </w:r>
      <w:proofErr w:type="gramEnd"/>
      <w:r>
        <w:rPr>
          <w:rFonts w:ascii="Arial" w:eastAsia="Arial" w:hAnsi="Arial" w:cs="Times New Roman"/>
          <w:szCs w:val="21"/>
          <w:lang w:val="en-GB" w:eastAsia="nb-NO"/>
        </w:rPr>
        <w:t>. This requirement applies to work covered by the educational programmes for Civil Engineering and Electrical and Computer Technology.</w:t>
      </w:r>
    </w:p>
    <w:p w14:paraId="23BCA8B4" w14:textId="77777777" w:rsidR="0008713D" w:rsidRPr="00F25F55" w:rsidRDefault="00F25F55" w:rsidP="0008713D">
      <w:pPr>
        <w:spacing w:line="240" w:lineRule="auto"/>
        <w:rPr>
          <w:rFonts w:ascii="Arial" w:eastAsia="Times New Roman" w:hAnsi="Arial" w:cs="Times New Roman"/>
          <w:szCs w:val="20"/>
          <w:lang w:val="en-US" w:eastAsia="nb-NO"/>
        </w:rPr>
      </w:pPr>
      <w:r w:rsidRPr="00F25F55">
        <w:rPr>
          <w:rFonts w:ascii="Arial" w:eastAsia="Times New Roman" w:hAnsi="Arial" w:cs="Times New Roman"/>
          <w:szCs w:val="20"/>
          <w:lang w:val="en-US" w:eastAsia="nb-NO"/>
        </w:rPr>
        <w:t xml:space="preserve"> </w:t>
      </w:r>
    </w:p>
    <w:p w14:paraId="17A0D071"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 xml:space="preserve">All agreements into which the Supplier enters for the performance of work under this Contract shall contain corresponding provisions. </w:t>
      </w:r>
    </w:p>
    <w:p w14:paraId="0F694ABB" w14:textId="77777777" w:rsidR="0008713D" w:rsidRPr="00F25F55" w:rsidRDefault="0008713D" w:rsidP="0008713D">
      <w:pPr>
        <w:spacing w:line="240" w:lineRule="auto"/>
        <w:rPr>
          <w:rFonts w:ascii="Arial" w:eastAsia="Times New Roman" w:hAnsi="Arial" w:cs="Times New Roman"/>
          <w:szCs w:val="20"/>
          <w:lang w:val="en-US" w:eastAsia="nb-NO"/>
        </w:rPr>
      </w:pPr>
    </w:p>
    <w:p w14:paraId="5564ACF1" w14:textId="77777777" w:rsidR="0067484B" w:rsidRPr="00F25F55" w:rsidRDefault="00F25F55" w:rsidP="003B3D74">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 xml:space="preserve">The Client may stop work at the Supplier's expense and risk in the event of breach of the </w:t>
      </w:r>
      <w:proofErr w:type="gramStart"/>
      <w:r>
        <w:rPr>
          <w:rFonts w:ascii="Arial" w:eastAsia="Arial" w:hAnsi="Arial" w:cs="Times New Roman"/>
          <w:szCs w:val="21"/>
          <w:lang w:val="en-GB" w:eastAsia="nb-NO"/>
        </w:rPr>
        <w:t>aforementioned obligations</w:t>
      </w:r>
      <w:proofErr w:type="gramEnd"/>
      <w:r>
        <w:rPr>
          <w:rFonts w:ascii="Arial" w:eastAsia="Arial" w:hAnsi="Arial" w:cs="Times New Roman"/>
          <w:szCs w:val="21"/>
          <w:lang w:val="en-GB" w:eastAsia="nb-NO"/>
        </w:rPr>
        <w:t xml:space="preserve"> or there is reason to believe that such breach will occur, and the matter is not rectified within a reasonable period that has been set in the form of written notice from the Client. </w:t>
      </w:r>
    </w:p>
    <w:p w14:paraId="124B7E8F" w14:textId="77777777" w:rsidR="003B3D74" w:rsidRPr="00107FF3" w:rsidRDefault="00F25F55" w:rsidP="003B3D74">
      <w:pPr>
        <w:spacing w:line="240" w:lineRule="auto"/>
        <w:rPr>
          <w:rFonts w:ascii="Arial" w:eastAsia="Calibri" w:hAnsi="Arial" w:cs="Times New Roman"/>
          <w:b/>
          <w:szCs w:val="20"/>
          <w:lang w:eastAsia="nb-NO"/>
        </w:rPr>
      </w:pPr>
      <w:r>
        <w:rPr>
          <w:rFonts w:ascii="Arial" w:eastAsia="Arial" w:hAnsi="Arial" w:cs="Times New Roman"/>
          <w:szCs w:val="21"/>
          <w:lang w:val="en-GB" w:eastAsia="nb-NO"/>
        </w:rPr>
        <w:t>Serious or repeated breach of this provision is considered a material breach and grants the Client the right to terminate the contract, or demand that the subcontractor be replaced. This shall occur without cost to the Client.</w:t>
      </w:r>
    </w:p>
    <w:p w14:paraId="7542E1BA" w14:textId="77777777" w:rsidR="0008713D" w:rsidRPr="00C5582C" w:rsidRDefault="0008713D" w:rsidP="0008713D">
      <w:pPr>
        <w:spacing w:line="240" w:lineRule="auto"/>
        <w:rPr>
          <w:rFonts w:ascii="Arial" w:eastAsia="Calibri" w:hAnsi="Arial" w:cs="Times New Roman"/>
          <w:b/>
          <w:szCs w:val="20"/>
          <w:lang w:eastAsia="nb-NO"/>
        </w:rPr>
      </w:pPr>
    </w:p>
    <w:p w14:paraId="21DA9C1A" w14:textId="77777777" w:rsidR="0008713D" w:rsidRPr="00C5582C" w:rsidRDefault="0008713D" w:rsidP="0008713D">
      <w:pPr>
        <w:spacing w:line="240" w:lineRule="auto"/>
        <w:rPr>
          <w:rFonts w:ascii="Arial" w:eastAsia="Times New Roman" w:hAnsi="Arial" w:cs="Times New Roman"/>
          <w:szCs w:val="20"/>
          <w:lang w:eastAsia="nb-NO"/>
        </w:rPr>
      </w:pPr>
    </w:p>
    <w:p w14:paraId="5AA34AEA" w14:textId="77777777" w:rsidR="0008713D" w:rsidRPr="00F25F55" w:rsidRDefault="00F25F55" w:rsidP="0008713D">
      <w:pPr>
        <w:pStyle w:val="Overskrift2"/>
        <w:rPr>
          <w:rFonts w:eastAsia="Times New Roman"/>
          <w:lang w:val="en-US" w:eastAsia="nb-NO"/>
        </w:rPr>
      </w:pPr>
      <w:bookmarkStart w:id="138" w:name="_Toc154039232"/>
      <w:bookmarkStart w:id="139" w:name="_Toc213146454"/>
      <w:r>
        <w:rPr>
          <w:rFonts w:ascii="Arial" w:eastAsia="Arial" w:hAnsi="Arial" w:cs="Times New Roman"/>
          <w:bCs/>
          <w:color w:val="000000"/>
          <w:lang w:val="en-GB" w:eastAsia="nb-NO"/>
        </w:rPr>
        <w:t>Requirement for payment of wages, etc. via bank or enterprise with the right to operate payment processing services</w:t>
      </w:r>
      <w:bookmarkEnd w:id="138"/>
      <w:bookmarkEnd w:id="139"/>
    </w:p>
    <w:p w14:paraId="457DD90F" w14:textId="77777777" w:rsidR="0008713D" w:rsidRPr="00F25F55" w:rsidRDefault="0008713D" w:rsidP="0008713D">
      <w:pPr>
        <w:spacing w:line="240" w:lineRule="auto"/>
        <w:rPr>
          <w:rFonts w:ascii="Arial" w:eastAsia="Times New Roman" w:hAnsi="Arial" w:cs="Times New Roman"/>
          <w:szCs w:val="20"/>
          <w:lang w:val="en-US" w:eastAsia="nb-NO"/>
        </w:rPr>
      </w:pPr>
    </w:p>
    <w:p w14:paraId="07FCFD6D"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lastRenderedPageBreak/>
        <w:t>Wages and other remuneration to the Supplier's employees, employees of subcontractors and hired employees who directly participate in connection with the performance of work under this contract shall, at no cost to the employee, be paid via a bank or other enterprise with the right to operate payment processing services. All agreements into which the Supplier enters for the performance of work under this contract shall contain corresponding provisions.</w:t>
      </w:r>
    </w:p>
    <w:p w14:paraId="0F93046F" w14:textId="77777777" w:rsidR="0008713D" w:rsidRPr="00F25F55" w:rsidRDefault="0008713D" w:rsidP="0008713D">
      <w:pPr>
        <w:spacing w:line="240" w:lineRule="auto"/>
        <w:rPr>
          <w:rFonts w:ascii="Arial" w:eastAsia="Times New Roman" w:hAnsi="Arial" w:cs="Times New Roman"/>
          <w:szCs w:val="20"/>
          <w:lang w:val="en-US" w:eastAsia="nb-NO"/>
        </w:rPr>
      </w:pPr>
    </w:p>
    <w:p w14:paraId="161DD4E4"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If requested, the Supplier and any subcontractors shall provide the Client with the necessary documentation to document compliance with the contract terms referred to in the first paragraph. Unless otherwise specified, the Norwegian Personal Data Act shall apply to the processing of the data.</w:t>
      </w:r>
    </w:p>
    <w:p w14:paraId="117CFC02" w14:textId="77777777" w:rsidR="0008713D" w:rsidRPr="00F25F55" w:rsidRDefault="0008713D" w:rsidP="0008713D">
      <w:pPr>
        <w:spacing w:line="240" w:lineRule="auto"/>
        <w:rPr>
          <w:rFonts w:ascii="Arial" w:eastAsia="Times New Roman" w:hAnsi="Arial" w:cs="Times New Roman"/>
          <w:szCs w:val="20"/>
          <w:lang w:val="en-US" w:eastAsia="nb-NO"/>
        </w:rPr>
      </w:pPr>
    </w:p>
    <w:p w14:paraId="02DC8FA7"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Exemptions for other payment methods pursuant to Section 6-51, third paragraph of the Norwegian Tax Act apply insofar as they are appropriate.</w:t>
      </w:r>
    </w:p>
    <w:p w14:paraId="627FB29D" w14:textId="77777777" w:rsidR="0008713D" w:rsidRPr="00F25F55" w:rsidRDefault="0008713D" w:rsidP="0008713D">
      <w:pPr>
        <w:spacing w:line="240" w:lineRule="auto"/>
        <w:rPr>
          <w:rFonts w:ascii="Arial" w:eastAsia="Times New Roman" w:hAnsi="Arial" w:cs="Times New Roman"/>
          <w:szCs w:val="20"/>
          <w:lang w:val="en-US" w:eastAsia="nb-NO"/>
        </w:rPr>
      </w:pPr>
    </w:p>
    <w:p w14:paraId="57F40CAC" w14:textId="77777777" w:rsidR="0008713D" w:rsidRPr="00F25F55" w:rsidRDefault="00F25F55" w:rsidP="0008713D">
      <w:pPr>
        <w:spacing w:line="240" w:lineRule="auto"/>
        <w:rPr>
          <w:rFonts w:ascii="Arial" w:eastAsia="Times New Roman" w:hAnsi="Arial" w:cs="Times New Roman"/>
          <w:szCs w:val="20"/>
          <w:lang w:val="en-US" w:eastAsia="nb-NO"/>
        </w:rPr>
      </w:pPr>
      <w:proofErr w:type="gramStart"/>
      <w:r>
        <w:rPr>
          <w:rFonts w:ascii="Arial" w:eastAsia="Arial" w:hAnsi="Arial" w:cs="Times New Roman"/>
          <w:szCs w:val="21"/>
          <w:lang w:val="en-GB" w:eastAsia="nb-NO"/>
        </w:rPr>
        <w:t>With regard to</w:t>
      </w:r>
      <w:proofErr w:type="gramEnd"/>
      <w:r>
        <w:rPr>
          <w:rFonts w:ascii="Arial" w:eastAsia="Arial" w:hAnsi="Arial" w:cs="Times New Roman"/>
          <w:szCs w:val="21"/>
          <w:lang w:val="en-GB" w:eastAsia="nb-NO"/>
        </w:rPr>
        <w:t xml:space="preserve"> the payment of wages, the exceptions in Section 14-15, second paragraph of the Norwegian Working Environment Act shall apply insofar as they are appropriate.</w:t>
      </w:r>
    </w:p>
    <w:p w14:paraId="489718F2" w14:textId="77777777" w:rsidR="0008713D" w:rsidRPr="00F25F55" w:rsidRDefault="0008713D" w:rsidP="0008713D">
      <w:pPr>
        <w:spacing w:line="240" w:lineRule="auto"/>
        <w:rPr>
          <w:rFonts w:ascii="Arial" w:eastAsia="Times New Roman" w:hAnsi="Arial" w:cs="Times New Roman"/>
          <w:szCs w:val="20"/>
          <w:lang w:val="en-US" w:eastAsia="nb-NO"/>
        </w:rPr>
      </w:pPr>
    </w:p>
    <w:p w14:paraId="67A4DC6B"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In the event of serious or repeated breaches of this provision, the Client may terminate the agreement, or demand that the relevant subcontractor be replaced. The costs resulting from cancellation or replacement of the subcontractor shall be borne by the Supplier.</w:t>
      </w:r>
    </w:p>
    <w:p w14:paraId="3AA8F347" w14:textId="77777777" w:rsidR="0008713D" w:rsidRPr="00F25F55" w:rsidRDefault="0008713D" w:rsidP="0008713D">
      <w:pPr>
        <w:spacing w:line="240" w:lineRule="auto"/>
        <w:rPr>
          <w:rFonts w:ascii="Calibri" w:eastAsia="Calibri" w:hAnsi="Calibri" w:cs="Arial"/>
          <w:lang w:val="en-US"/>
        </w:rPr>
      </w:pPr>
    </w:p>
    <w:p w14:paraId="7E89AEAD" w14:textId="77777777" w:rsidR="0008713D" w:rsidRPr="00F25F55" w:rsidRDefault="00F25F55" w:rsidP="0008713D">
      <w:pPr>
        <w:rPr>
          <w:rFonts w:ascii="Arial" w:eastAsia="Times New Roman" w:hAnsi="Arial" w:cs="Times New Roman"/>
          <w:szCs w:val="20"/>
          <w:lang w:val="en-US" w:eastAsia="nb-NO"/>
        </w:rPr>
      </w:pPr>
      <w:r>
        <w:rPr>
          <w:rFonts w:ascii="Arial" w:eastAsia="Arial" w:hAnsi="Arial" w:cs="Times New Roman"/>
          <w:szCs w:val="21"/>
          <w:lang w:val="en-GB" w:eastAsia="nb-NO"/>
        </w:rPr>
        <w:t>All agreements into which the Supplier enters for the performance of work under this Contract shall include equivalent provisions.</w:t>
      </w:r>
    </w:p>
    <w:p w14:paraId="02FF126C" w14:textId="77777777" w:rsidR="0008713D" w:rsidRPr="00F25F55" w:rsidRDefault="0008713D" w:rsidP="0008713D">
      <w:pPr>
        <w:rPr>
          <w:rFonts w:ascii="Arial" w:eastAsia="Times New Roman" w:hAnsi="Arial" w:cs="Times New Roman"/>
          <w:szCs w:val="20"/>
          <w:lang w:val="en-US" w:eastAsia="nb-NO"/>
        </w:rPr>
      </w:pPr>
    </w:p>
    <w:p w14:paraId="0E72582F" w14:textId="77777777" w:rsidR="0008713D" w:rsidRPr="00C5582C" w:rsidRDefault="00F25F55" w:rsidP="0008713D">
      <w:pPr>
        <w:pStyle w:val="Overskrift2"/>
        <w:rPr>
          <w:rFonts w:eastAsia="Times New Roman"/>
          <w:lang w:eastAsia="nb-NO"/>
        </w:rPr>
      </w:pPr>
      <w:bookmarkStart w:id="140" w:name="_Toc154039237"/>
      <w:bookmarkStart w:id="141" w:name="_Toc213146455"/>
      <w:r>
        <w:rPr>
          <w:rFonts w:ascii="Arial" w:eastAsia="Arial" w:hAnsi="Arial" w:cs="Times New Roman"/>
          <w:bCs/>
          <w:color w:val="000000"/>
          <w:lang w:val="en-GB" w:eastAsia="nb-NO"/>
        </w:rPr>
        <w:t>Requirement for mandatory occupational pension</w:t>
      </w:r>
      <w:bookmarkEnd w:id="140"/>
      <w:bookmarkEnd w:id="141"/>
    </w:p>
    <w:p w14:paraId="53ADB73A" w14:textId="77777777" w:rsidR="0008713D" w:rsidRPr="00C5582C" w:rsidRDefault="0008713D" w:rsidP="0008713D">
      <w:pPr>
        <w:spacing w:line="240" w:lineRule="auto"/>
        <w:rPr>
          <w:rFonts w:ascii="Arial" w:eastAsia="Times New Roman" w:hAnsi="Arial" w:cs="Times New Roman"/>
          <w:szCs w:val="20"/>
          <w:lang w:eastAsia="nb-NO"/>
        </w:rPr>
      </w:pPr>
    </w:p>
    <w:p w14:paraId="4A5B06BC" w14:textId="77777777" w:rsidR="0008713D" w:rsidRPr="00F25F55" w:rsidRDefault="00F25F55" w:rsidP="0008713D">
      <w:pPr>
        <w:spacing w:line="240" w:lineRule="auto"/>
        <w:rPr>
          <w:rFonts w:ascii="Arial" w:eastAsia="Times New Roman" w:hAnsi="Arial" w:cs="Times New Roman"/>
          <w:szCs w:val="20"/>
          <w:lang w:val="en-US" w:eastAsia="nb-NO"/>
        </w:rPr>
      </w:pPr>
      <w:bookmarkStart w:id="142" w:name="_Hlk160710450"/>
      <w:r>
        <w:rPr>
          <w:rFonts w:ascii="Arial" w:eastAsia="Arial" w:hAnsi="Arial" w:cs="Times New Roman"/>
          <w:szCs w:val="21"/>
          <w:lang w:val="en-GB" w:eastAsia="nb-NO"/>
        </w:rPr>
        <w:t xml:space="preserve">The Supplier </w:t>
      </w:r>
      <w:bookmarkEnd w:id="142"/>
      <w:r>
        <w:rPr>
          <w:rFonts w:ascii="Arial" w:eastAsia="Arial" w:hAnsi="Arial" w:cs="Times New Roman"/>
          <w:szCs w:val="21"/>
          <w:lang w:val="en-GB" w:eastAsia="nb-NO"/>
        </w:rPr>
        <w:t>shall have an occupational pension scheme for their employees that is in accordance with Norwegian Act relating to mandatory occupational pensions. If requested, the Supplier must document that such an occupational pension scheme has been established for all employees who perform work under this contract.</w:t>
      </w:r>
    </w:p>
    <w:p w14:paraId="211E2BE5" w14:textId="77777777" w:rsidR="0008713D" w:rsidRPr="00F25F55" w:rsidRDefault="0008713D" w:rsidP="0008713D">
      <w:pPr>
        <w:spacing w:line="240" w:lineRule="auto"/>
        <w:rPr>
          <w:rFonts w:ascii="Arial" w:eastAsia="Times New Roman" w:hAnsi="Arial" w:cs="Times New Roman"/>
          <w:szCs w:val="20"/>
          <w:lang w:val="en-US" w:eastAsia="nb-NO"/>
        </w:rPr>
      </w:pPr>
    </w:p>
    <w:p w14:paraId="1D86C29D"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 xml:space="preserve">In the event of breach of the provision, the Supplier or subcontractor shall rectify the situation in compliance with the </w:t>
      </w:r>
      <w:proofErr w:type="gramStart"/>
      <w:r>
        <w:rPr>
          <w:rFonts w:ascii="Arial" w:eastAsia="Arial" w:hAnsi="Arial" w:cs="Times New Roman"/>
          <w:szCs w:val="21"/>
          <w:lang w:val="en-GB" w:eastAsia="nb-NO"/>
        </w:rPr>
        <w:t>aforementioned act</w:t>
      </w:r>
      <w:proofErr w:type="gramEnd"/>
      <w:r>
        <w:rPr>
          <w:rFonts w:ascii="Arial" w:eastAsia="Arial" w:hAnsi="Arial" w:cs="Times New Roman"/>
          <w:szCs w:val="21"/>
          <w:lang w:val="en-GB" w:eastAsia="nb-NO"/>
        </w:rPr>
        <w:t>.</w:t>
      </w:r>
    </w:p>
    <w:p w14:paraId="55E4D361" w14:textId="77777777" w:rsidR="0008713D" w:rsidRPr="00F25F55" w:rsidRDefault="0008713D" w:rsidP="0008713D">
      <w:pPr>
        <w:spacing w:line="240" w:lineRule="auto"/>
        <w:rPr>
          <w:rFonts w:ascii="Arial" w:eastAsia="Times New Roman" w:hAnsi="Arial" w:cs="Times New Roman"/>
          <w:szCs w:val="20"/>
          <w:lang w:val="en-US" w:eastAsia="nb-NO"/>
        </w:rPr>
      </w:pPr>
    </w:p>
    <w:p w14:paraId="468E21FB" w14:textId="77777777" w:rsidR="0008713D" w:rsidRPr="00F25F55" w:rsidRDefault="00F25F55" w:rsidP="0008713D">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If the breach is on the part of a subcontractor, the Client can demand that the Supplier replaces the subcontractor at the Supplier’s expense and risk.</w:t>
      </w:r>
    </w:p>
    <w:p w14:paraId="55BA69AE" w14:textId="77777777" w:rsidR="0008713D" w:rsidRPr="00F25F55" w:rsidRDefault="0008713D" w:rsidP="0008713D">
      <w:pPr>
        <w:spacing w:line="240" w:lineRule="auto"/>
        <w:rPr>
          <w:rFonts w:ascii="Arial" w:eastAsia="Times New Roman" w:hAnsi="Arial" w:cs="Times New Roman"/>
          <w:szCs w:val="20"/>
          <w:lang w:val="en-US" w:eastAsia="nb-NO"/>
        </w:rPr>
      </w:pPr>
    </w:p>
    <w:p w14:paraId="0966FEAD" w14:textId="577E4A55" w:rsidR="0008713D" w:rsidRPr="002812EF" w:rsidRDefault="00F25F55" w:rsidP="005D68FF">
      <w:pPr>
        <w:spacing w:line="240" w:lineRule="auto"/>
        <w:rPr>
          <w:rFonts w:ascii="Arial" w:eastAsia="Times New Roman" w:hAnsi="Arial" w:cs="Times New Roman"/>
          <w:szCs w:val="20"/>
          <w:lang w:val="en-US" w:eastAsia="nb-NO"/>
        </w:rPr>
      </w:pPr>
      <w:r>
        <w:rPr>
          <w:rFonts w:ascii="Arial" w:eastAsia="Arial" w:hAnsi="Arial" w:cs="Times New Roman"/>
          <w:szCs w:val="21"/>
          <w:lang w:val="en-GB" w:eastAsia="nb-NO"/>
        </w:rPr>
        <w:t>All agreements into which the Supplier enters for the performance of work under this Contract shall contain</w:t>
      </w:r>
      <w:r w:rsidR="002812EF">
        <w:rPr>
          <w:rFonts w:ascii="Arial" w:eastAsia="Times New Roman" w:hAnsi="Arial" w:cs="Times New Roman"/>
          <w:szCs w:val="20"/>
          <w:lang w:val="en-US" w:eastAsia="nb-NO"/>
        </w:rPr>
        <w:t xml:space="preserve"> </w:t>
      </w:r>
      <w:r>
        <w:rPr>
          <w:rFonts w:ascii="Arial" w:eastAsia="Arial" w:hAnsi="Arial" w:cs="Times New Roman"/>
          <w:szCs w:val="21"/>
          <w:lang w:val="en-GB" w:eastAsia="nb-NO"/>
        </w:rPr>
        <w:t>corresponding provisions.</w:t>
      </w:r>
    </w:p>
    <w:p w14:paraId="4F44F3CF" w14:textId="77777777" w:rsidR="00FA6C46" w:rsidRPr="00C5582C" w:rsidRDefault="00F25F55" w:rsidP="00FA6C46">
      <w:pPr>
        <w:pStyle w:val="Overskrift1"/>
      </w:pPr>
      <w:bookmarkStart w:id="143" w:name="_Toc213146456"/>
      <w:r>
        <w:rPr>
          <w:rFonts w:eastAsia="Arial"/>
          <w:bCs/>
          <w:color w:val="000000"/>
          <w:lang w:val="en-GB"/>
        </w:rPr>
        <w:t>Variations</w:t>
      </w:r>
      <w:bookmarkEnd w:id="22"/>
      <w:bookmarkEnd w:id="23"/>
      <w:bookmarkEnd w:id="128"/>
      <w:bookmarkEnd w:id="129"/>
      <w:bookmarkEnd w:id="130"/>
      <w:bookmarkEnd w:id="143"/>
    </w:p>
    <w:p w14:paraId="234A388C" w14:textId="77777777" w:rsidR="00FA6C46" w:rsidRPr="00F25F55" w:rsidRDefault="00F25F55" w:rsidP="00FA6C46">
      <w:pPr>
        <w:pStyle w:val="Overskrift2"/>
        <w:rPr>
          <w:lang w:val="en-US"/>
        </w:rPr>
      </w:pPr>
      <w:bookmarkStart w:id="144" w:name="_Toc23863468"/>
      <w:bookmarkStart w:id="145" w:name="_Toc56511714"/>
      <w:bookmarkStart w:id="146" w:name="_Toc424305514"/>
      <w:bookmarkStart w:id="147" w:name="_Toc435186740"/>
      <w:bookmarkStart w:id="148" w:name="_Toc435187044"/>
      <w:bookmarkStart w:id="149" w:name="_Toc213146457"/>
      <w:r>
        <w:rPr>
          <w:rFonts w:ascii="Arial" w:eastAsia="Arial" w:hAnsi="Arial" w:cs="Times New Roman"/>
          <w:bCs/>
          <w:color w:val="000000"/>
          <w:lang w:val="en-GB"/>
        </w:rPr>
        <w:t>The Client's right to order variations</w:t>
      </w:r>
      <w:bookmarkEnd w:id="144"/>
      <w:bookmarkEnd w:id="145"/>
      <w:bookmarkEnd w:id="146"/>
      <w:bookmarkEnd w:id="147"/>
      <w:bookmarkEnd w:id="148"/>
      <w:bookmarkEnd w:id="149"/>
    </w:p>
    <w:p w14:paraId="71681F5C" w14:textId="77777777" w:rsidR="00FA6C46" w:rsidRPr="00F25F55" w:rsidRDefault="00FA6C46" w:rsidP="00FA6C46">
      <w:pPr>
        <w:rPr>
          <w:lang w:val="en-US"/>
        </w:rPr>
      </w:pPr>
    </w:p>
    <w:p w14:paraId="4287F7B8" w14:textId="4E1C1B2A" w:rsidR="00FA6C46" w:rsidRPr="00F25F55" w:rsidRDefault="00F25F55" w:rsidP="00FA6C46">
      <w:pPr>
        <w:rPr>
          <w:lang w:val="en-US"/>
        </w:rPr>
      </w:pPr>
      <w:r>
        <w:rPr>
          <w:rFonts w:ascii="Arial" w:eastAsia="Arial" w:hAnsi="Arial" w:cs="Times New Roman"/>
          <w:szCs w:val="21"/>
          <w:lang w:val="en-GB"/>
        </w:rPr>
        <w:t>The Client is entitled to order variations to the deliverables, provided such variations fall within the scope of the contract and are not fundamentally different in nature. Variations may include the addition of new deliverables or the reduction of the originally agreed scope.</w:t>
      </w:r>
    </w:p>
    <w:p w14:paraId="75372BE0" w14:textId="77777777" w:rsidR="00FA6C46" w:rsidRPr="00F25F55" w:rsidRDefault="00FA6C46" w:rsidP="00FA6C46">
      <w:pPr>
        <w:rPr>
          <w:lang w:val="en-US"/>
        </w:rPr>
      </w:pPr>
    </w:p>
    <w:p w14:paraId="609B2F01" w14:textId="77777777" w:rsidR="00FA6C46" w:rsidRPr="00F25F55" w:rsidRDefault="00F25F55" w:rsidP="00FA6C46">
      <w:pPr>
        <w:rPr>
          <w:lang w:val="en-US"/>
        </w:rPr>
      </w:pPr>
      <w:r>
        <w:rPr>
          <w:rFonts w:ascii="Arial" w:eastAsia="Arial" w:hAnsi="Arial" w:cs="Times New Roman"/>
          <w:szCs w:val="21"/>
          <w:lang w:val="en-GB"/>
        </w:rPr>
        <w:t>The Supplier is not obligated to supply additional deliverables amounting to more than 15% net in addition to the contract price.</w:t>
      </w:r>
    </w:p>
    <w:p w14:paraId="3C67124E" w14:textId="77777777" w:rsidR="00FA6C46" w:rsidRPr="00F25F55" w:rsidRDefault="00FA6C46" w:rsidP="00FA6C46">
      <w:pPr>
        <w:rPr>
          <w:lang w:val="en-US"/>
        </w:rPr>
      </w:pPr>
    </w:p>
    <w:p w14:paraId="5936051D" w14:textId="77777777" w:rsidR="00FA6C46" w:rsidRPr="00F25F55" w:rsidRDefault="00F25F55" w:rsidP="00FA6C46">
      <w:pPr>
        <w:rPr>
          <w:lang w:val="en-US"/>
        </w:rPr>
      </w:pPr>
      <w:r>
        <w:rPr>
          <w:rFonts w:ascii="Arial" w:eastAsia="Arial" w:hAnsi="Arial" w:cs="Times New Roman"/>
          <w:szCs w:val="21"/>
          <w:lang w:val="en-GB"/>
        </w:rPr>
        <w:lastRenderedPageBreak/>
        <w:t xml:space="preserve">If the Supplier accepts additional deliverables </w:t>
      </w:r>
      <w:proofErr w:type="gramStart"/>
      <w:r>
        <w:rPr>
          <w:rFonts w:ascii="Arial" w:eastAsia="Arial" w:hAnsi="Arial" w:cs="Times New Roman"/>
          <w:szCs w:val="21"/>
          <w:lang w:val="en-GB"/>
        </w:rPr>
        <w:t>in excess of</w:t>
      </w:r>
      <w:proofErr w:type="gramEnd"/>
      <w:r>
        <w:rPr>
          <w:rFonts w:ascii="Arial" w:eastAsia="Arial" w:hAnsi="Arial" w:cs="Times New Roman"/>
          <w:szCs w:val="21"/>
          <w:lang w:val="en-GB"/>
        </w:rPr>
        <w:t xml:space="preserve"> 15%, the provisions in the contract will also be regarded as applicable to these deliverables.</w:t>
      </w:r>
    </w:p>
    <w:p w14:paraId="086F0E05" w14:textId="77777777" w:rsidR="00FA6C46" w:rsidRPr="00F25F55" w:rsidRDefault="00FA6C46" w:rsidP="00FA6C46">
      <w:pPr>
        <w:rPr>
          <w:lang w:val="en-US"/>
        </w:rPr>
      </w:pPr>
    </w:p>
    <w:p w14:paraId="2779792F" w14:textId="77777777" w:rsidR="00FA6C46" w:rsidRPr="00F25F55" w:rsidRDefault="00F25F55" w:rsidP="00FA6C46">
      <w:pPr>
        <w:pStyle w:val="Overskrift2"/>
        <w:rPr>
          <w:lang w:val="en-US"/>
        </w:rPr>
      </w:pPr>
      <w:bookmarkStart w:id="150" w:name="_Toc23863469"/>
      <w:bookmarkStart w:id="151" w:name="_Toc56511715"/>
      <w:bookmarkStart w:id="152" w:name="_Toc424305515"/>
      <w:bookmarkStart w:id="153" w:name="_Toc435186741"/>
      <w:bookmarkStart w:id="154" w:name="_Toc435187045"/>
      <w:bookmarkStart w:id="155" w:name="_Toc213146458"/>
      <w:r>
        <w:rPr>
          <w:rFonts w:ascii="Arial" w:eastAsia="Arial" w:hAnsi="Arial" w:cs="Times New Roman"/>
          <w:bCs/>
          <w:color w:val="000000"/>
          <w:lang w:val="en-GB"/>
        </w:rPr>
        <w:t>Written orders</w:t>
      </w:r>
      <w:bookmarkEnd w:id="150"/>
      <w:bookmarkEnd w:id="151"/>
      <w:r>
        <w:rPr>
          <w:rFonts w:ascii="Arial" w:eastAsia="Arial" w:hAnsi="Arial" w:cs="Times New Roman"/>
          <w:bCs/>
          <w:color w:val="000000"/>
          <w:lang w:val="en-GB"/>
        </w:rPr>
        <w:t xml:space="preserve"> and duty to execute variations</w:t>
      </w:r>
      <w:bookmarkEnd w:id="152"/>
      <w:bookmarkEnd w:id="153"/>
      <w:bookmarkEnd w:id="154"/>
      <w:bookmarkEnd w:id="155"/>
    </w:p>
    <w:p w14:paraId="7A2ACFB8" w14:textId="77777777" w:rsidR="00FA6C46" w:rsidRPr="00F25F55" w:rsidRDefault="00FA6C46" w:rsidP="00FA6C46">
      <w:pPr>
        <w:rPr>
          <w:lang w:val="en-US"/>
        </w:rPr>
      </w:pPr>
    </w:p>
    <w:p w14:paraId="576FC944" w14:textId="77777777" w:rsidR="00FA6C46" w:rsidRPr="00F25F55" w:rsidRDefault="00F25F55" w:rsidP="00FA6C46">
      <w:pPr>
        <w:rPr>
          <w:lang w:val="en-US"/>
        </w:rPr>
      </w:pPr>
      <w:r>
        <w:rPr>
          <w:rFonts w:ascii="Arial" w:eastAsia="Arial" w:hAnsi="Arial" w:cs="Times New Roman"/>
          <w:szCs w:val="21"/>
          <w:lang w:val="en-GB"/>
        </w:rPr>
        <w:t xml:space="preserve">The Client's variation orders must be issued in writing and must clearly specify the nature, scope, and implications of the modification. </w:t>
      </w:r>
    </w:p>
    <w:p w14:paraId="7689269E" w14:textId="77777777" w:rsidR="00FA6C46" w:rsidRPr="00F25F55" w:rsidRDefault="00FA6C46" w:rsidP="00FA6C46">
      <w:pPr>
        <w:rPr>
          <w:lang w:val="en-US"/>
        </w:rPr>
      </w:pPr>
    </w:p>
    <w:p w14:paraId="069B7157" w14:textId="77777777" w:rsidR="00FA6C46" w:rsidRPr="00F25F55" w:rsidRDefault="00F25F55" w:rsidP="00FA6C46">
      <w:pPr>
        <w:rPr>
          <w:lang w:val="en-US"/>
        </w:rPr>
      </w:pPr>
      <w:r>
        <w:rPr>
          <w:rFonts w:ascii="Arial" w:eastAsia="Arial" w:hAnsi="Arial" w:cs="Times New Roman"/>
          <w:szCs w:val="21"/>
          <w:lang w:val="en-GB"/>
        </w:rPr>
        <w:t>Upon receipt of a variation order in accordance with the preceding paragraph, the Supplier shall proceed with execution of the variation, notwithstanding any disagreement between the parties regarding compensation or other consequences arising from the variation.</w:t>
      </w:r>
    </w:p>
    <w:p w14:paraId="1457C67D" w14:textId="77777777" w:rsidR="00FA6C46" w:rsidRPr="00F25F55" w:rsidRDefault="00FA6C46" w:rsidP="00FA6C46">
      <w:pPr>
        <w:rPr>
          <w:lang w:val="en-US"/>
        </w:rPr>
      </w:pPr>
      <w:bookmarkStart w:id="156" w:name="_Toc23863470"/>
      <w:bookmarkStart w:id="157" w:name="_Toc56511716"/>
    </w:p>
    <w:p w14:paraId="06665F83" w14:textId="77777777" w:rsidR="00FA6C46" w:rsidRPr="00F25F55" w:rsidRDefault="00F25F55" w:rsidP="00FA6C46">
      <w:pPr>
        <w:pStyle w:val="Overskrift2"/>
        <w:rPr>
          <w:lang w:val="en-US"/>
        </w:rPr>
      </w:pPr>
      <w:bookmarkStart w:id="158" w:name="_Toc424305516"/>
      <w:bookmarkStart w:id="159" w:name="_Toc435186742"/>
      <w:bookmarkStart w:id="160" w:name="_Toc435187046"/>
      <w:bookmarkStart w:id="161" w:name="_Toc213146459"/>
      <w:r>
        <w:rPr>
          <w:rFonts w:ascii="Arial" w:eastAsia="Arial" w:hAnsi="Arial" w:cs="Times New Roman"/>
          <w:bCs/>
          <w:color w:val="000000"/>
          <w:lang w:val="en-GB"/>
        </w:rPr>
        <w:t>Payment for positive variations (additions)</w:t>
      </w:r>
      <w:bookmarkEnd w:id="156"/>
      <w:bookmarkEnd w:id="157"/>
      <w:bookmarkEnd w:id="158"/>
      <w:bookmarkEnd w:id="159"/>
      <w:bookmarkEnd w:id="160"/>
      <w:bookmarkEnd w:id="161"/>
    </w:p>
    <w:p w14:paraId="206ADD9D" w14:textId="77777777" w:rsidR="00FA6C46" w:rsidRPr="00F25F55" w:rsidRDefault="00FA6C46" w:rsidP="00FA6C46">
      <w:pPr>
        <w:rPr>
          <w:lang w:val="en-US"/>
        </w:rPr>
      </w:pPr>
    </w:p>
    <w:p w14:paraId="3EC48C47" w14:textId="77777777" w:rsidR="00FA6C46" w:rsidRPr="00F25F55" w:rsidRDefault="00F25F55" w:rsidP="00FA6C46">
      <w:pPr>
        <w:rPr>
          <w:lang w:val="en-US"/>
        </w:rPr>
      </w:pPr>
      <w:r>
        <w:rPr>
          <w:rFonts w:ascii="Arial" w:eastAsia="Arial" w:hAnsi="Arial" w:cs="Times New Roman"/>
          <w:szCs w:val="21"/>
          <w:lang w:val="en-GB"/>
        </w:rPr>
        <w:t xml:space="preserve">If the Supplier’s total remuneration resulting from net variations does not exceed 15% of the original contract price, the Client shall be entitled to compensate such variations at the original contract rates. </w:t>
      </w:r>
    </w:p>
    <w:p w14:paraId="15465B22" w14:textId="77777777" w:rsidR="00FA6C46" w:rsidRPr="00F25F55" w:rsidRDefault="00FA6C46" w:rsidP="00FA6C46">
      <w:pPr>
        <w:rPr>
          <w:lang w:val="en-US"/>
        </w:rPr>
      </w:pPr>
    </w:p>
    <w:p w14:paraId="4722EAF0" w14:textId="77777777" w:rsidR="00FA6C46" w:rsidRPr="00F25F55" w:rsidRDefault="00F25F55" w:rsidP="00FA6C46">
      <w:pPr>
        <w:pStyle w:val="Overskrift2"/>
        <w:rPr>
          <w:lang w:val="en-US"/>
        </w:rPr>
      </w:pPr>
      <w:bookmarkStart w:id="162" w:name="_Toc23863471"/>
      <w:bookmarkStart w:id="163" w:name="_Toc56511717"/>
      <w:bookmarkStart w:id="164" w:name="_Toc424305517"/>
      <w:bookmarkStart w:id="165" w:name="_Toc435186743"/>
      <w:bookmarkStart w:id="166" w:name="_Toc435187047"/>
      <w:bookmarkStart w:id="167" w:name="_Toc213146460"/>
      <w:r>
        <w:rPr>
          <w:rFonts w:ascii="Arial" w:eastAsia="Arial" w:hAnsi="Arial" w:cs="Times New Roman"/>
          <w:bCs/>
          <w:color w:val="000000"/>
          <w:lang w:val="en-GB"/>
        </w:rPr>
        <w:t>Payment for negative variations (deductions)</w:t>
      </w:r>
      <w:bookmarkEnd w:id="162"/>
      <w:bookmarkEnd w:id="163"/>
      <w:bookmarkEnd w:id="164"/>
      <w:bookmarkEnd w:id="165"/>
      <w:bookmarkEnd w:id="166"/>
      <w:bookmarkEnd w:id="167"/>
    </w:p>
    <w:p w14:paraId="219BCCE2" w14:textId="77777777" w:rsidR="00FA6C46" w:rsidRPr="00F25F55" w:rsidRDefault="00FA6C46" w:rsidP="00FA6C46">
      <w:pPr>
        <w:rPr>
          <w:lang w:val="en-US"/>
        </w:rPr>
      </w:pPr>
    </w:p>
    <w:p w14:paraId="710FCFD1" w14:textId="77777777" w:rsidR="00FA6C46" w:rsidRPr="00F25F55" w:rsidRDefault="00F25F55" w:rsidP="00FA6C46">
      <w:pPr>
        <w:rPr>
          <w:lang w:val="en-US"/>
        </w:rPr>
      </w:pPr>
      <w:r>
        <w:rPr>
          <w:rFonts w:ascii="Arial" w:eastAsia="Arial" w:hAnsi="Arial" w:cs="Times New Roman"/>
          <w:szCs w:val="21"/>
          <w:lang w:val="en-GB"/>
        </w:rPr>
        <w:t>If the Supplier's total remuneration after deductions and additions is reduced by more than 15% of the contract price, the reduction over and above 15% net shall be treated as a partial cancellation.  Reductions of up to 15% net will be treated as specified in the second paragraph. If the Supplier incurs cancellation compensation payable to its subcontractors, the Client shall reimburse the Supplier for such costs in full.</w:t>
      </w:r>
    </w:p>
    <w:p w14:paraId="06A47D57" w14:textId="77777777" w:rsidR="00FA6C46" w:rsidRPr="00F25F55" w:rsidRDefault="00FA6C46" w:rsidP="00FA6C46">
      <w:pPr>
        <w:rPr>
          <w:lang w:val="en-US"/>
        </w:rPr>
      </w:pPr>
    </w:p>
    <w:p w14:paraId="6F69222F" w14:textId="77777777" w:rsidR="00FA6C46" w:rsidRPr="00F25F55" w:rsidRDefault="00F25F55" w:rsidP="00FA6C46">
      <w:pPr>
        <w:rPr>
          <w:i/>
          <w:iCs/>
          <w:lang w:val="en-US"/>
        </w:rPr>
      </w:pPr>
      <w:r>
        <w:rPr>
          <w:rFonts w:ascii="Arial" w:eastAsia="Arial" w:hAnsi="Arial" w:cs="Times New Roman"/>
          <w:szCs w:val="21"/>
          <w:lang w:val="en-GB"/>
        </w:rPr>
        <w:t>If the remuneration is not reduced by more than 15% net, the Client is entitled to make deduction changes based on the prices in the contract.</w:t>
      </w:r>
    </w:p>
    <w:p w14:paraId="2F514C07" w14:textId="77777777" w:rsidR="00FA6C46" w:rsidRPr="00C5582C" w:rsidRDefault="00F25F55" w:rsidP="00FA6C46">
      <w:pPr>
        <w:pStyle w:val="Overskrift1"/>
      </w:pPr>
      <w:bookmarkStart w:id="168" w:name="_Toc424305518"/>
      <w:bookmarkStart w:id="169" w:name="_Toc23863472"/>
      <w:bookmarkStart w:id="170" w:name="_Toc56511718"/>
      <w:bookmarkStart w:id="171" w:name="_Toc435186744"/>
      <w:bookmarkStart w:id="172" w:name="_Toc435187048"/>
      <w:bookmarkStart w:id="173" w:name="_Toc213146461"/>
      <w:r>
        <w:rPr>
          <w:rFonts w:eastAsia="Arial"/>
          <w:bCs/>
          <w:color w:val="000000"/>
          <w:lang w:val="en-GB"/>
        </w:rPr>
        <w:t>Cancellation</w:t>
      </w:r>
      <w:bookmarkEnd w:id="168"/>
      <w:bookmarkEnd w:id="169"/>
      <w:bookmarkEnd w:id="170"/>
      <w:bookmarkEnd w:id="171"/>
      <w:bookmarkEnd w:id="172"/>
      <w:bookmarkEnd w:id="173"/>
    </w:p>
    <w:p w14:paraId="5CDE7232" w14:textId="77777777" w:rsidR="00FA6C46" w:rsidRPr="00C5582C" w:rsidRDefault="00F25F55" w:rsidP="00FA6C46">
      <w:pPr>
        <w:pStyle w:val="Overskrift2"/>
      </w:pPr>
      <w:bookmarkStart w:id="174" w:name="_Toc23863473"/>
      <w:bookmarkStart w:id="175" w:name="_Toc56511719"/>
      <w:bookmarkStart w:id="176" w:name="_Toc424305519"/>
      <w:bookmarkStart w:id="177" w:name="_Toc435186745"/>
      <w:bookmarkStart w:id="178" w:name="_Toc435187049"/>
      <w:bookmarkStart w:id="179" w:name="_Toc213146462"/>
      <w:r>
        <w:rPr>
          <w:rFonts w:ascii="Arial" w:eastAsia="Arial" w:hAnsi="Arial" w:cs="Times New Roman"/>
          <w:bCs/>
          <w:color w:val="000000"/>
          <w:lang w:val="en-GB"/>
        </w:rPr>
        <w:t>The Client's right to cancel</w:t>
      </w:r>
      <w:bookmarkEnd w:id="174"/>
      <w:bookmarkEnd w:id="175"/>
      <w:bookmarkEnd w:id="176"/>
      <w:bookmarkEnd w:id="177"/>
      <w:bookmarkEnd w:id="178"/>
      <w:bookmarkEnd w:id="179"/>
    </w:p>
    <w:p w14:paraId="5CCFD735" w14:textId="77777777" w:rsidR="00FA6C46" w:rsidRPr="00C5582C" w:rsidRDefault="00FA6C46" w:rsidP="00FA6C46"/>
    <w:p w14:paraId="2C7FED70" w14:textId="77777777" w:rsidR="00FA6C46" w:rsidRPr="0097329D" w:rsidRDefault="00F25F55" w:rsidP="00FA6C46">
      <w:pPr>
        <w:rPr>
          <w:b/>
          <w:lang w:val="en-US"/>
        </w:rPr>
      </w:pPr>
      <w:r w:rsidRPr="0097329D">
        <w:rPr>
          <w:rFonts w:ascii="Arial" w:eastAsia="Arial" w:hAnsi="Arial" w:cs="Times New Roman"/>
          <w:szCs w:val="21"/>
          <w:lang w:val="en-GB"/>
        </w:rPr>
        <w:t>The Client reserves the right to cancel, in whole or in part, any deliverables under the contract.</w:t>
      </w:r>
    </w:p>
    <w:p w14:paraId="42C4ABB8" w14:textId="77777777" w:rsidR="00FA6C46" w:rsidRPr="0097329D" w:rsidRDefault="00FA6C46" w:rsidP="00FA6C46">
      <w:pPr>
        <w:rPr>
          <w:rFonts w:ascii="Times New Roman" w:hAnsi="Times New Roman"/>
          <w:lang w:val="en-US"/>
        </w:rPr>
      </w:pPr>
    </w:p>
    <w:p w14:paraId="0DFC7702" w14:textId="77777777" w:rsidR="00FA6C46" w:rsidRPr="0097329D" w:rsidRDefault="00F25F55" w:rsidP="00FA6C46">
      <w:pPr>
        <w:rPr>
          <w:lang w:val="en-US"/>
        </w:rPr>
      </w:pPr>
      <w:r w:rsidRPr="0097329D">
        <w:rPr>
          <w:rFonts w:ascii="Arial" w:eastAsia="Arial" w:hAnsi="Arial" w:cs="Times New Roman"/>
          <w:szCs w:val="21"/>
          <w:lang w:val="en-GB"/>
        </w:rPr>
        <w:t>The cancellation must be made in writing as early as possible.</w:t>
      </w:r>
    </w:p>
    <w:p w14:paraId="296E2DF1" w14:textId="77777777" w:rsidR="00247532" w:rsidRPr="00F25F55" w:rsidRDefault="00247532" w:rsidP="00FA6C46">
      <w:pPr>
        <w:rPr>
          <w:lang w:val="en-US"/>
        </w:rPr>
      </w:pPr>
    </w:p>
    <w:p w14:paraId="02E54275" w14:textId="77777777" w:rsidR="00FA6C46" w:rsidRPr="00C5582C" w:rsidRDefault="00F25F55" w:rsidP="00237DA6">
      <w:pPr>
        <w:pStyle w:val="Overskrift2"/>
      </w:pPr>
      <w:bookmarkStart w:id="180" w:name="_Toc23863474"/>
      <w:bookmarkStart w:id="181" w:name="_Toc56511720"/>
      <w:bookmarkStart w:id="182" w:name="_Toc424305520"/>
      <w:bookmarkStart w:id="183" w:name="_Toc435186746"/>
      <w:bookmarkStart w:id="184" w:name="_Toc435187050"/>
      <w:bookmarkStart w:id="185" w:name="_Toc213146463"/>
      <w:r>
        <w:rPr>
          <w:rFonts w:ascii="Arial" w:eastAsia="Arial" w:hAnsi="Arial" w:cs="Times New Roman"/>
          <w:bCs/>
          <w:color w:val="000000"/>
          <w:lang w:val="en-GB"/>
        </w:rPr>
        <w:t>Financial settlement</w:t>
      </w:r>
      <w:bookmarkEnd w:id="180"/>
      <w:bookmarkEnd w:id="181"/>
      <w:bookmarkEnd w:id="182"/>
      <w:bookmarkEnd w:id="183"/>
      <w:bookmarkEnd w:id="184"/>
      <w:bookmarkEnd w:id="185"/>
    </w:p>
    <w:p w14:paraId="3033360E" w14:textId="77777777" w:rsidR="00FA6C46" w:rsidRPr="00C5582C" w:rsidRDefault="00FA6C46" w:rsidP="00FA6C46"/>
    <w:p w14:paraId="37AD8FBB" w14:textId="77777777" w:rsidR="00FA6C46" w:rsidRPr="00F25F55" w:rsidRDefault="00F25F55" w:rsidP="00FA6C46">
      <w:pPr>
        <w:rPr>
          <w:lang w:val="en-US"/>
        </w:rPr>
      </w:pPr>
      <w:r>
        <w:rPr>
          <w:rFonts w:ascii="Arial" w:eastAsia="Arial" w:hAnsi="Arial" w:cs="Times New Roman"/>
          <w:szCs w:val="21"/>
          <w:lang w:val="en-GB"/>
        </w:rPr>
        <w:t xml:space="preserve">In the event of cancellation, the Supplier is entitled to compensation for the documented financial loss that the Supplier has suffered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cancellation.</w:t>
      </w:r>
    </w:p>
    <w:p w14:paraId="186FBED8" w14:textId="77777777" w:rsidR="00FA6C46" w:rsidRPr="00C5582C" w:rsidRDefault="00F25F55" w:rsidP="00237DA6">
      <w:pPr>
        <w:pStyle w:val="Overskrift1"/>
      </w:pPr>
      <w:bookmarkStart w:id="186" w:name="_Toc23863476"/>
      <w:bookmarkStart w:id="187" w:name="_Toc56511722"/>
      <w:bookmarkStart w:id="188" w:name="_Toc424305521"/>
      <w:bookmarkStart w:id="189" w:name="_Toc435186747"/>
      <w:bookmarkStart w:id="190" w:name="_Toc435187051"/>
      <w:bookmarkStart w:id="191" w:name="_Toc213146464"/>
      <w:r>
        <w:rPr>
          <w:rFonts w:eastAsia="Arial"/>
          <w:bCs/>
          <w:color w:val="000000"/>
          <w:lang w:val="en-GB"/>
        </w:rPr>
        <w:t>Delays</w:t>
      </w:r>
      <w:bookmarkEnd w:id="186"/>
      <w:bookmarkEnd w:id="187"/>
      <w:bookmarkEnd w:id="188"/>
      <w:bookmarkEnd w:id="189"/>
      <w:bookmarkEnd w:id="190"/>
      <w:bookmarkEnd w:id="191"/>
    </w:p>
    <w:p w14:paraId="11F92A01" w14:textId="77777777" w:rsidR="00FA6C46" w:rsidRPr="00F25F55" w:rsidRDefault="00F25F55" w:rsidP="00FA6C46">
      <w:pPr>
        <w:rPr>
          <w:lang w:val="en-US"/>
        </w:rPr>
      </w:pPr>
      <w:r>
        <w:rPr>
          <w:rFonts w:ascii="Arial" w:eastAsia="Arial" w:hAnsi="Arial" w:cs="Times New Roman"/>
          <w:szCs w:val="21"/>
          <w:lang w:val="en-GB"/>
        </w:rPr>
        <w:t>The parties shall agree on a date for the receiving inspection, see Section 17, and a date for the handover procedure, see Section 18.3. Delivery shall be deemed delayed if the specified deadlines are not met, provided such delay is not caused by circumstances attributable to the Client.</w:t>
      </w:r>
    </w:p>
    <w:p w14:paraId="1ECD316C" w14:textId="77777777" w:rsidR="00FA6C46" w:rsidRPr="00F25F55" w:rsidRDefault="00F25F55" w:rsidP="00FA6C46">
      <w:pPr>
        <w:pStyle w:val="Overskrift1"/>
        <w:rPr>
          <w:lang w:val="en-US"/>
        </w:rPr>
      </w:pPr>
      <w:bookmarkStart w:id="192" w:name="_Toc23863477"/>
      <w:bookmarkStart w:id="193" w:name="_Toc56511723"/>
      <w:bookmarkStart w:id="194" w:name="_Toc424305522"/>
      <w:bookmarkStart w:id="195" w:name="_Toc435186748"/>
      <w:bookmarkStart w:id="196" w:name="_Toc435187052"/>
      <w:bookmarkStart w:id="197" w:name="_Toc213146465"/>
      <w:r>
        <w:rPr>
          <w:rFonts w:eastAsia="Arial"/>
          <w:bCs/>
          <w:color w:val="000000"/>
          <w:lang w:val="en-GB"/>
        </w:rPr>
        <w:lastRenderedPageBreak/>
        <w:t>Duty to inform in the event of delays</w:t>
      </w:r>
      <w:bookmarkEnd w:id="192"/>
      <w:bookmarkEnd w:id="193"/>
      <w:bookmarkEnd w:id="194"/>
      <w:bookmarkEnd w:id="195"/>
      <w:bookmarkEnd w:id="196"/>
      <w:bookmarkEnd w:id="197"/>
    </w:p>
    <w:p w14:paraId="40EDB388" w14:textId="1BBBD3F4" w:rsidR="00FA6C46" w:rsidRPr="00F25F55" w:rsidRDefault="00F25F55" w:rsidP="00FA6C46">
      <w:pPr>
        <w:rPr>
          <w:lang w:val="en-US"/>
        </w:rPr>
      </w:pPr>
      <w:r>
        <w:rPr>
          <w:rFonts w:ascii="Arial" w:eastAsia="Arial" w:hAnsi="Arial" w:cs="Times New Roman"/>
          <w:szCs w:val="21"/>
          <w:lang w:val="en-GB"/>
        </w:rPr>
        <w:t>The Supplier undertakes to notify the Client in writing without undue delay if there is reason to assume that the agreed deadlines cannot be met. The notification shall detail the cause of the delay and provide an estimate of its expected duration.</w:t>
      </w:r>
    </w:p>
    <w:p w14:paraId="7A0D4431" w14:textId="77777777" w:rsidR="00FA6C46" w:rsidRPr="00C5582C" w:rsidRDefault="00F25F55" w:rsidP="00FA6C46">
      <w:pPr>
        <w:pStyle w:val="Overskrift1"/>
      </w:pPr>
      <w:bookmarkStart w:id="198" w:name="_Toc23863478"/>
      <w:bookmarkStart w:id="199" w:name="_Toc56511724"/>
      <w:bookmarkStart w:id="200" w:name="_Toc424305523"/>
      <w:bookmarkStart w:id="201" w:name="_Toc435186749"/>
      <w:bookmarkStart w:id="202" w:name="_Toc435187053"/>
      <w:bookmarkStart w:id="203" w:name="_Toc213146466"/>
      <w:r>
        <w:rPr>
          <w:rFonts w:eastAsia="Arial"/>
          <w:bCs/>
          <w:color w:val="000000"/>
          <w:lang w:val="en-GB"/>
        </w:rPr>
        <w:t>Daily liquidated damages</w:t>
      </w:r>
      <w:bookmarkEnd w:id="198"/>
      <w:bookmarkEnd w:id="199"/>
      <w:bookmarkEnd w:id="200"/>
      <w:bookmarkEnd w:id="201"/>
      <w:bookmarkEnd w:id="202"/>
      <w:bookmarkEnd w:id="203"/>
    </w:p>
    <w:p w14:paraId="69FDF932" w14:textId="77777777" w:rsidR="00FA6C46" w:rsidRPr="00F25F55" w:rsidRDefault="00F25F55" w:rsidP="00FA6C46">
      <w:pPr>
        <w:rPr>
          <w:lang w:val="en-US"/>
        </w:rPr>
      </w:pPr>
      <w:r>
        <w:rPr>
          <w:rFonts w:ascii="Arial" w:eastAsia="Arial" w:hAnsi="Arial" w:cs="Times New Roman"/>
          <w:szCs w:val="21"/>
          <w:lang w:val="en-GB"/>
        </w:rPr>
        <w:t>Unless otherwise agreed, the Client may claim payment of daily liquidated damages if delivery is delayed in accordance with Section 13.</w:t>
      </w:r>
    </w:p>
    <w:p w14:paraId="4F4DD47F" w14:textId="77777777" w:rsidR="00FA6C46" w:rsidRPr="00F25F55" w:rsidRDefault="00FA6C46" w:rsidP="00FA6C46">
      <w:pPr>
        <w:rPr>
          <w:lang w:val="en-US"/>
        </w:rPr>
      </w:pPr>
    </w:p>
    <w:p w14:paraId="77DDE419" w14:textId="77777777" w:rsidR="00FA6C46" w:rsidRPr="00F25F55" w:rsidRDefault="00F25F55" w:rsidP="00FA6C46">
      <w:pPr>
        <w:rPr>
          <w:lang w:val="en-US"/>
        </w:rPr>
      </w:pPr>
      <w:r>
        <w:rPr>
          <w:rFonts w:ascii="Arial" w:eastAsia="Arial" w:hAnsi="Arial" w:cs="Times New Roman"/>
          <w:szCs w:val="21"/>
          <w:lang w:val="en-GB"/>
        </w:rPr>
        <w:t xml:space="preserve">Unless otherwise agreed, the daily liquidated damages will be 0.2% of the contract price per calendar day, but not less than NOK 1,000 per calendar day. However, the total liquidated damages shall not exceed 10% of the contract price. </w:t>
      </w:r>
    </w:p>
    <w:p w14:paraId="16849CBA" w14:textId="77777777" w:rsidR="00FA6C46" w:rsidRPr="00F25F55" w:rsidRDefault="00FA6C46" w:rsidP="00FA6C46">
      <w:pPr>
        <w:rPr>
          <w:lang w:val="en-US"/>
        </w:rPr>
      </w:pPr>
    </w:p>
    <w:p w14:paraId="787D58F8" w14:textId="77777777" w:rsidR="00FA6C46" w:rsidRPr="00F25F55" w:rsidRDefault="00F25F55" w:rsidP="00FA6C46">
      <w:pPr>
        <w:rPr>
          <w:lang w:val="en-US"/>
        </w:rPr>
      </w:pPr>
      <w:r>
        <w:rPr>
          <w:rFonts w:ascii="Arial" w:eastAsia="Arial" w:hAnsi="Arial" w:cs="Times New Roman"/>
          <w:szCs w:val="21"/>
          <w:lang w:val="en-GB"/>
        </w:rPr>
        <w:t>If the Supplier or a party for whom the Supplier is responsible has exhibited intent or gross negligence, the Client may claim compensation for direct and indirect losses instead of daily liquidated damages.</w:t>
      </w:r>
    </w:p>
    <w:p w14:paraId="7BCB1448" w14:textId="77777777" w:rsidR="00FA6C46" w:rsidRPr="00C5582C" w:rsidRDefault="00F25F55" w:rsidP="00FA6C46">
      <w:pPr>
        <w:pStyle w:val="Overskrift1"/>
      </w:pPr>
      <w:bookmarkStart w:id="204" w:name="_Toc424305524"/>
      <w:bookmarkStart w:id="205" w:name="_Toc435186750"/>
      <w:bookmarkStart w:id="206" w:name="_Toc435187054"/>
      <w:bookmarkStart w:id="207" w:name="_Toc213146467"/>
      <w:r>
        <w:rPr>
          <w:rFonts w:eastAsia="Arial"/>
          <w:bCs/>
          <w:color w:val="000000"/>
          <w:lang w:val="en-GB"/>
        </w:rPr>
        <w:t>Invoicing and payment</w:t>
      </w:r>
      <w:bookmarkEnd w:id="204"/>
      <w:bookmarkEnd w:id="205"/>
      <w:bookmarkEnd w:id="206"/>
      <w:bookmarkEnd w:id="207"/>
    </w:p>
    <w:p w14:paraId="38D60777" w14:textId="77777777" w:rsidR="0018513C" w:rsidRPr="00C5582C" w:rsidRDefault="00F25F55" w:rsidP="0018513C">
      <w:pPr>
        <w:pStyle w:val="Overskrift2"/>
      </w:pPr>
      <w:bookmarkStart w:id="208" w:name="_Toc213146468"/>
      <w:r>
        <w:rPr>
          <w:rFonts w:ascii="Arial" w:eastAsia="Arial" w:hAnsi="Arial" w:cs="Times New Roman"/>
          <w:bCs/>
          <w:color w:val="000000"/>
          <w:lang w:val="en-GB"/>
        </w:rPr>
        <w:t>Invoicing and payment</w:t>
      </w:r>
      <w:bookmarkEnd w:id="208"/>
    </w:p>
    <w:p w14:paraId="05E93D12" w14:textId="77777777" w:rsidR="0018513C" w:rsidRPr="00C5582C" w:rsidRDefault="0018513C" w:rsidP="00FE45ED"/>
    <w:p w14:paraId="5FD89109" w14:textId="77777777" w:rsidR="00FA6C46" w:rsidRPr="00F25F55" w:rsidRDefault="00F25F55" w:rsidP="00FA6C46">
      <w:pPr>
        <w:rPr>
          <w:lang w:val="en-US"/>
        </w:rPr>
      </w:pPr>
      <w:r>
        <w:rPr>
          <w:rFonts w:ascii="Arial" w:eastAsia="Arial" w:hAnsi="Arial" w:cs="Times New Roman"/>
          <w:szCs w:val="21"/>
          <w:lang w:val="en-GB"/>
        </w:rPr>
        <w:t>Unless otherwise agreed, the Supplier must invoice according to the following schedule:</w:t>
      </w:r>
    </w:p>
    <w:p w14:paraId="1240FAA3" w14:textId="77777777" w:rsidR="00FA6C46" w:rsidRPr="00F25F55" w:rsidRDefault="00FA6C46" w:rsidP="00FA6C46">
      <w:pPr>
        <w:rPr>
          <w:lang w:val="en-US"/>
        </w:rPr>
      </w:pPr>
    </w:p>
    <w:p w14:paraId="61DBF610" w14:textId="77777777" w:rsidR="00FA6C46" w:rsidRPr="00F25F55" w:rsidRDefault="00F25F55" w:rsidP="00396B58">
      <w:pPr>
        <w:pStyle w:val="Listeavsnitt"/>
        <w:rPr>
          <w:lang w:val="en-US"/>
        </w:rPr>
      </w:pPr>
      <w:r>
        <w:rPr>
          <w:rFonts w:ascii="Arial" w:eastAsia="Arial" w:hAnsi="Arial" w:cs="Times New Roman"/>
          <w:szCs w:val="21"/>
          <w:lang w:val="en-GB"/>
        </w:rPr>
        <w:t>Two thirds when the majority of the contract's deliverables have arrived at the agreed location and receiving inspection has taken place, see Section 17.</w:t>
      </w:r>
    </w:p>
    <w:p w14:paraId="4E7B9C27" w14:textId="77777777" w:rsidR="00FA6C46" w:rsidRPr="00F25F55" w:rsidRDefault="00FA6C46" w:rsidP="00396B58">
      <w:pPr>
        <w:pStyle w:val="Listeavsnitt"/>
        <w:numPr>
          <w:ilvl w:val="0"/>
          <w:numId w:val="0"/>
        </w:numPr>
        <w:ind w:left="567"/>
        <w:rPr>
          <w:lang w:val="en-US"/>
        </w:rPr>
      </w:pPr>
    </w:p>
    <w:p w14:paraId="772263EC" w14:textId="77777777" w:rsidR="00FA6C46" w:rsidRPr="00F25F55" w:rsidRDefault="00F25F55" w:rsidP="00396B58">
      <w:pPr>
        <w:pStyle w:val="Listeavsnitt"/>
        <w:rPr>
          <w:lang w:val="en-US"/>
        </w:rPr>
      </w:pPr>
      <w:r>
        <w:rPr>
          <w:rFonts w:ascii="Arial" w:eastAsia="Arial" w:hAnsi="Arial" w:cs="Times New Roman"/>
          <w:szCs w:val="21"/>
          <w:lang w:val="en-GB"/>
        </w:rPr>
        <w:t>One third at handover, see Section 18.8.</w:t>
      </w:r>
    </w:p>
    <w:p w14:paraId="7D605A2E" w14:textId="77777777" w:rsidR="00FA6C46" w:rsidRPr="00F25F55" w:rsidRDefault="00FA6C46" w:rsidP="00FA6C46">
      <w:pPr>
        <w:rPr>
          <w:lang w:val="en-US"/>
        </w:rPr>
      </w:pPr>
    </w:p>
    <w:p w14:paraId="747083E1" w14:textId="77777777" w:rsidR="00FA6C46" w:rsidRPr="00F25F55" w:rsidRDefault="00F25F55" w:rsidP="00FA6C46">
      <w:pPr>
        <w:rPr>
          <w:lang w:val="en-US"/>
        </w:rPr>
      </w:pPr>
      <w:r>
        <w:rPr>
          <w:rFonts w:ascii="Arial" w:eastAsia="Arial" w:hAnsi="Arial" w:cs="Times New Roman"/>
          <w:szCs w:val="21"/>
          <w:lang w:val="en-GB"/>
        </w:rPr>
        <w:t>Invoices sent when the majority of the contract's deliverables have arrived at the agreed location and receiving inspection has taken place will be paid within 30 days of this having occurred and the invoice with agreed vouchers being received.  Invoices sent at handover will be paid within 60 days of the deliverables being accepted and invoices with agreed vouchers being received.</w:t>
      </w:r>
    </w:p>
    <w:p w14:paraId="1B80419B" w14:textId="77777777" w:rsidR="00FA6C46" w:rsidRPr="00F25F55" w:rsidRDefault="00FA6C46" w:rsidP="00FA6C46">
      <w:pPr>
        <w:rPr>
          <w:lang w:val="en-US"/>
        </w:rPr>
      </w:pPr>
    </w:p>
    <w:p w14:paraId="22619C52" w14:textId="77777777" w:rsidR="00180EF3" w:rsidRPr="00F25F55" w:rsidRDefault="00F25F55" w:rsidP="00180EF3">
      <w:pPr>
        <w:rPr>
          <w:lang w:val="en-US"/>
        </w:rPr>
      </w:pPr>
      <w:r>
        <w:rPr>
          <w:rFonts w:ascii="Arial" w:eastAsia="Arial" w:hAnsi="Arial" w:cs="Times New Roman"/>
          <w:szCs w:val="21"/>
          <w:lang w:val="en-GB"/>
        </w:rPr>
        <w:t xml:space="preserve">Invoices and credit notes must be sent as electronic invoices/credit notes in accordance with the standard EHF format. Statsbygg's electronic invoice address is 0192 971278374. Invoice fees are not accepted. For further information on requirements pertaining to format, attachments and labelling of invoices/credit notes, see </w:t>
      </w:r>
      <w:hyperlink r:id="rId12" w:history="1">
        <w:r>
          <w:rPr>
            <w:rFonts w:ascii="Arial" w:eastAsia="Arial" w:hAnsi="Arial" w:cs="Times New Roman"/>
            <w:szCs w:val="21"/>
            <w:lang w:val="en-GB"/>
          </w:rPr>
          <w:t>https://www.statsbygg.no/kontakt/fakturainformasjon</w:t>
        </w:r>
      </w:hyperlink>
      <w:r>
        <w:rPr>
          <w:rFonts w:ascii="Arial" w:eastAsia="Arial" w:hAnsi="Arial" w:cs="Times New Roman"/>
          <w:szCs w:val="21"/>
          <w:lang w:val="en-GB"/>
        </w:rPr>
        <w:t>.</w:t>
      </w:r>
    </w:p>
    <w:p w14:paraId="15B6B46F" w14:textId="77777777" w:rsidR="00FA6C46" w:rsidRPr="00F25F55" w:rsidRDefault="00FA6C46" w:rsidP="00FA6C46">
      <w:pPr>
        <w:rPr>
          <w:lang w:val="en-US"/>
        </w:rPr>
      </w:pPr>
    </w:p>
    <w:p w14:paraId="1D34B41C" w14:textId="77777777" w:rsidR="00FA6C46" w:rsidRPr="00F25F55" w:rsidRDefault="00F25F55" w:rsidP="00FA6C46">
      <w:pPr>
        <w:rPr>
          <w:lang w:val="en-US"/>
        </w:rPr>
      </w:pPr>
      <w:r>
        <w:rPr>
          <w:rFonts w:ascii="Arial" w:eastAsia="Arial" w:hAnsi="Arial" w:cs="Times New Roman"/>
          <w:szCs w:val="21"/>
          <w:lang w:val="en-GB"/>
        </w:rPr>
        <w:t>Non-payment owing to circumstances for which the Client is responsible entitles the Supplier to default interest in accordance with the Norwegian Act relating to Interest on Overdue Payments of 17 December 1976 (Act No. 100. Compensation cannot be claimed for financial losses over and above what is covered by the default interest.</w:t>
      </w:r>
    </w:p>
    <w:p w14:paraId="09EE48FA" w14:textId="77777777" w:rsidR="00CE30C1" w:rsidRPr="00F25F55" w:rsidRDefault="00CE30C1" w:rsidP="00FA6C46">
      <w:pPr>
        <w:rPr>
          <w:lang w:val="en-US"/>
        </w:rPr>
      </w:pPr>
    </w:p>
    <w:p w14:paraId="15725825" w14:textId="77777777" w:rsidR="00180EF3" w:rsidRPr="0097329D" w:rsidRDefault="00F25F55" w:rsidP="00FA6C46">
      <w:pPr>
        <w:rPr>
          <w:lang w:val="en-US"/>
        </w:rPr>
      </w:pPr>
      <w:bookmarkStart w:id="209" w:name="_Hlk202877919"/>
      <w:r w:rsidRPr="0097329D">
        <w:rPr>
          <w:rFonts w:ascii="Arial" w:eastAsia="Arial" w:hAnsi="Arial" w:cs="Times New Roman"/>
          <w:szCs w:val="21"/>
          <w:lang w:val="en-GB"/>
        </w:rPr>
        <w:t>Right of ownership to contractual performance is transferred to the Client as payment is made.</w:t>
      </w:r>
      <w:bookmarkEnd w:id="209"/>
    </w:p>
    <w:p w14:paraId="5EAC3531" w14:textId="77777777" w:rsidR="00986A0C" w:rsidRPr="00F25F55" w:rsidRDefault="00986A0C" w:rsidP="00986A0C">
      <w:pPr>
        <w:spacing w:line="240" w:lineRule="auto"/>
        <w:rPr>
          <w:rFonts w:ascii="Arial" w:eastAsia="Times New Roman" w:hAnsi="Arial" w:cs="Times New Roman"/>
          <w:szCs w:val="20"/>
          <w:lang w:val="en-US" w:eastAsia="nb-NO"/>
        </w:rPr>
      </w:pPr>
    </w:p>
    <w:p w14:paraId="0F818A05" w14:textId="77777777" w:rsidR="00986A0C" w:rsidRDefault="00F25F55" w:rsidP="00986A0C">
      <w:pPr>
        <w:pStyle w:val="Overskrift2"/>
        <w:rPr>
          <w:rFonts w:eastAsia="Times New Roman"/>
          <w:lang w:eastAsia="nb-NO"/>
        </w:rPr>
      </w:pPr>
      <w:bookmarkStart w:id="210" w:name="_Toc154039264"/>
      <w:bookmarkStart w:id="211" w:name="_Toc213146469"/>
      <w:r>
        <w:rPr>
          <w:rFonts w:ascii="Arial" w:eastAsia="Arial" w:hAnsi="Arial" w:cs="Times New Roman"/>
          <w:bCs/>
          <w:color w:val="000000"/>
          <w:lang w:val="en-GB" w:eastAsia="nb-NO"/>
        </w:rPr>
        <w:lastRenderedPageBreak/>
        <w:t>Invoice</w:t>
      </w:r>
      <w:bookmarkEnd w:id="210"/>
      <w:r>
        <w:rPr>
          <w:rFonts w:ascii="Arial" w:eastAsia="Arial" w:hAnsi="Arial" w:cs="Times New Roman"/>
          <w:bCs/>
          <w:color w:val="000000"/>
          <w:lang w:val="en-GB" w:eastAsia="nb-NO"/>
        </w:rPr>
        <w:t xml:space="preserve"> from the Client</w:t>
      </w:r>
      <w:bookmarkEnd w:id="211"/>
    </w:p>
    <w:p w14:paraId="7798A6E6" w14:textId="77777777" w:rsidR="00522522" w:rsidRPr="0097329D" w:rsidRDefault="00522522" w:rsidP="00522522">
      <w:pPr>
        <w:rPr>
          <w:lang w:eastAsia="nb-NO"/>
        </w:rPr>
      </w:pPr>
    </w:p>
    <w:p w14:paraId="3647B187" w14:textId="77777777" w:rsidR="0018513C" w:rsidRPr="0097329D" w:rsidRDefault="00F25F55" w:rsidP="00421B08">
      <w:pPr>
        <w:spacing w:line="240" w:lineRule="auto"/>
        <w:rPr>
          <w:i/>
          <w:iCs/>
          <w:lang w:val="en-US"/>
        </w:rPr>
      </w:pPr>
      <w:r w:rsidRPr="0097329D">
        <w:rPr>
          <w:rFonts w:ascii="Arial" w:eastAsia="Arial" w:hAnsi="Arial" w:cs="Times New Roman"/>
          <w:szCs w:val="21"/>
          <w:lang w:val="en-GB" w:eastAsia="nb-NO"/>
        </w:rPr>
        <w:t>The Supplier is obligated to make payment within 28 days of having received the invoice.</w:t>
      </w:r>
    </w:p>
    <w:p w14:paraId="77725823" w14:textId="77777777" w:rsidR="00FA6C46" w:rsidRPr="00C5582C" w:rsidRDefault="00F25F55" w:rsidP="00FA6C46">
      <w:pPr>
        <w:pStyle w:val="Overskrift1"/>
      </w:pPr>
      <w:bookmarkStart w:id="212" w:name="_Toc424305525"/>
      <w:bookmarkStart w:id="213" w:name="_Toc435186751"/>
      <w:bookmarkStart w:id="214" w:name="_Toc435187055"/>
      <w:bookmarkStart w:id="215" w:name="_Toc213146470"/>
      <w:bookmarkStart w:id="216" w:name="_Toc23863479"/>
      <w:bookmarkStart w:id="217" w:name="_Toc56511725"/>
      <w:r>
        <w:rPr>
          <w:rFonts w:eastAsia="Arial"/>
          <w:bCs/>
          <w:color w:val="000000"/>
          <w:lang w:val="en-GB"/>
        </w:rPr>
        <w:t>Receiving inspection</w:t>
      </w:r>
      <w:bookmarkEnd w:id="212"/>
      <w:bookmarkEnd w:id="213"/>
      <w:bookmarkEnd w:id="214"/>
      <w:bookmarkEnd w:id="215"/>
    </w:p>
    <w:p w14:paraId="78AC3D95" w14:textId="60D35212" w:rsidR="00FA6C46" w:rsidRPr="00F25F55" w:rsidRDefault="00F25F55" w:rsidP="00FA6C46">
      <w:pPr>
        <w:rPr>
          <w:lang w:val="en-US"/>
        </w:rPr>
      </w:pPr>
      <w:r>
        <w:rPr>
          <w:rFonts w:ascii="Arial" w:eastAsia="Arial" w:hAnsi="Arial" w:cs="Times New Roman"/>
          <w:szCs w:val="21"/>
          <w:lang w:val="en-GB"/>
        </w:rPr>
        <w:t>When the deliverables arrive at the delivery address, a receiving inspection must be held. Receiving inspection means counting the components of the deliverables and checking the documentation in relation to the contract. The receiving inspection cannot be held without the Client being present. The Supplier must advise the Client in sufficient time of the date of the receiving inspection and if an agreed receiving inspection cannot be held as scheduled. A receiving inspection report must be drawn up and signed by both parties.</w:t>
      </w:r>
    </w:p>
    <w:p w14:paraId="02C37B89" w14:textId="77777777" w:rsidR="00FA6C46" w:rsidRPr="00C5582C" w:rsidRDefault="00F25F55" w:rsidP="00FA6C46">
      <w:pPr>
        <w:pStyle w:val="Overskrift1"/>
      </w:pPr>
      <w:bookmarkStart w:id="218" w:name="_Toc424305526"/>
      <w:bookmarkStart w:id="219" w:name="_Toc435186752"/>
      <w:bookmarkStart w:id="220" w:name="_Toc435187056"/>
      <w:bookmarkStart w:id="221" w:name="_Toc213146471"/>
      <w:r>
        <w:rPr>
          <w:rFonts w:eastAsia="Arial"/>
          <w:bCs/>
          <w:color w:val="000000"/>
          <w:lang w:val="en-GB"/>
        </w:rPr>
        <w:t>Commissioning period,</w:t>
      </w:r>
      <w:bookmarkEnd w:id="216"/>
      <w:bookmarkEnd w:id="217"/>
      <w:r>
        <w:rPr>
          <w:rFonts w:eastAsia="Arial"/>
          <w:bCs/>
          <w:color w:val="000000"/>
          <w:lang w:val="en-GB"/>
        </w:rPr>
        <w:t xml:space="preserve"> handover, etc.</w:t>
      </w:r>
      <w:bookmarkEnd w:id="218"/>
      <w:bookmarkEnd w:id="219"/>
      <w:bookmarkEnd w:id="220"/>
      <w:bookmarkEnd w:id="221"/>
    </w:p>
    <w:p w14:paraId="2066FABB" w14:textId="77777777" w:rsidR="00FA6C46" w:rsidRPr="00C5582C" w:rsidRDefault="00F25F55" w:rsidP="00237DA6">
      <w:pPr>
        <w:pStyle w:val="Overskrift2"/>
      </w:pPr>
      <w:bookmarkStart w:id="222" w:name="_Toc424305527"/>
      <w:bookmarkStart w:id="223" w:name="_Toc435186753"/>
      <w:bookmarkStart w:id="224" w:name="_Toc435187057"/>
      <w:bookmarkStart w:id="225" w:name="_Toc213146472"/>
      <w:bookmarkStart w:id="226" w:name="_Toc23863480"/>
      <w:bookmarkStart w:id="227" w:name="_Toc56511726"/>
      <w:r>
        <w:rPr>
          <w:rFonts w:ascii="Arial" w:eastAsia="Arial" w:hAnsi="Arial" w:cs="Times New Roman"/>
          <w:bCs/>
          <w:color w:val="000000"/>
          <w:lang w:val="en-GB"/>
        </w:rPr>
        <w:t>Preparation for Commissioning period/handover</w:t>
      </w:r>
      <w:bookmarkEnd w:id="222"/>
      <w:bookmarkEnd w:id="223"/>
      <w:bookmarkEnd w:id="224"/>
      <w:bookmarkEnd w:id="225"/>
    </w:p>
    <w:p w14:paraId="29ADA81C" w14:textId="77777777" w:rsidR="00FA6C46" w:rsidRPr="00C5582C" w:rsidRDefault="00FA6C46" w:rsidP="00FA6C46"/>
    <w:p w14:paraId="0617124B" w14:textId="77777777" w:rsidR="00FA6C46" w:rsidRPr="00F25F55" w:rsidRDefault="00F25F55" w:rsidP="00FA6C46">
      <w:pPr>
        <w:rPr>
          <w:lang w:val="en-US"/>
        </w:rPr>
      </w:pPr>
      <w:r>
        <w:rPr>
          <w:rFonts w:ascii="Arial" w:eastAsia="Arial" w:hAnsi="Arial" w:cs="Times New Roman"/>
          <w:szCs w:val="21"/>
          <w:lang w:val="en-GB"/>
        </w:rPr>
        <w:t xml:space="preserve">The Supplier shall give reasonable advance notice of any adjustments, testing, or related activities to be performed on technical installations.  The notice must state what conditions </w:t>
      </w:r>
      <w:proofErr w:type="gramStart"/>
      <w:r>
        <w:rPr>
          <w:rFonts w:ascii="Arial" w:eastAsia="Arial" w:hAnsi="Arial" w:cs="Times New Roman"/>
          <w:szCs w:val="21"/>
          <w:lang w:val="en-GB"/>
        </w:rPr>
        <w:t>have to</w:t>
      </w:r>
      <w:proofErr w:type="gramEnd"/>
      <w:r>
        <w:rPr>
          <w:rFonts w:ascii="Arial" w:eastAsia="Arial" w:hAnsi="Arial" w:cs="Times New Roman"/>
          <w:szCs w:val="21"/>
          <w:lang w:val="en-GB"/>
        </w:rPr>
        <w:t xml:space="preserve"> be met for such activities to be carried out.  If certain actions are required on the part of other suppliers, or if other suppliers </w:t>
      </w:r>
      <w:proofErr w:type="gramStart"/>
      <w:r>
        <w:rPr>
          <w:rFonts w:ascii="Arial" w:eastAsia="Arial" w:hAnsi="Arial" w:cs="Times New Roman"/>
          <w:szCs w:val="21"/>
          <w:lang w:val="en-GB"/>
        </w:rPr>
        <w:t>have to</w:t>
      </w:r>
      <w:proofErr w:type="gramEnd"/>
      <w:r>
        <w:rPr>
          <w:rFonts w:ascii="Arial" w:eastAsia="Arial" w:hAnsi="Arial" w:cs="Times New Roman"/>
          <w:szCs w:val="21"/>
          <w:lang w:val="en-GB"/>
        </w:rPr>
        <w:t xml:space="preserve"> take part in the tests, this must be specified in the notice.</w:t>
      </w:r>
    </w:p>
    <w:p w14:paraId="3E256BBD" w14:textId="77777777" w:rsidR="00FA6C46" w:rsidRPr="00F25F55" w:rsidRDefault="00FA6C46" w:rsidP="00FA6C46">
      <w:pPr>
        <w:rPr>
          <w:lang w:val="en-US"/>
        </w:rPr>
      </w:pPr>
    </w:p>
    <w:p w14:paraId="3CA2F6BF" w14:textId="77777777" w:rsidR="00FA6C46" w:rsidRPr="00F25F55" w:rsidRDefault="00F25F55" w:rsidP="00FA6C46">
      <w:pPr>
        <w:rPr>
          <w:lang w:val="en-US"/>
        </w:rPr>
      </w:pPr>
      <w:r>
        <w:rPr>
          <w:rFonts w:ascii="Arial" w:eastAsia="Arial" w:hAnsi="Arial" w:cs="Times New Roman"/>
          <w:szCs w:val="21"/>
          <w:lang w:val="en-GB"/>
        </w:rPr>
        <w:t>All adjustments, testing, and related activities must be completed prior to the commencement of the commissioning period, where applicable, or otherwise before the initiation of the handover procedure.</w:t>
      </w:r>
    </w:p>
    <w:p w14:paraId="52E0C2FF" w14:textId="77777777" w:rsidR="00FA6C46" w:rsidRPr="00F25F55" w:rsidRDefault="00FA6C46" w:rsidP="00FA6C46">
      <w:pPr>
        <w:rPr>
          <w:lang w:val="en-US"/>
        </w:rPr>
      </w:pPr>
      <w:bookmarkStart w:id="228" w:name="_Toc424305528"/>
    </w:p>
    <w:p w14:paraId="13A580AA" w14:textId="77777777" w:rsidR="00FA6C46" w:rsidRPr="00C5582C" w:rsidRDefault="00F25F55" w:rsidP="00FA6C46">
      <w:pPr>
        <w:pStyle w:val="Overskrift2"/>
      </w:pPr>
      <w:bookmarkStart w:id="229" w:name="_Toc435186754"/>
      <w:bookmarkStart w:id="230" w:name="_Toc435187058"/>
      <w:bookmarkStart w:id="231" w:name="_Toc213146473"/>
      <w:r>
        <w:rPr>
          <w:rFonts w:ascii="Arial" w:eastAsia="Arial" w:hAnsi="Arial" w:cs="Times New Roman"/>
          <w:bCs/>
          <w:color w:val="000000"/>
          <w:lang w:val="en-GB"/>
        </w:rPr>
        <w:t>Commissioning</w:t>
      </w:r>
      <w:bookmarkEnd w:id="226"/>
      <w:bookmarkEnd w:id="227"/>
      <w:bookmarkEnd w:id="228"/>
      <w:bookmarkEnd w:id="229"/>
      <w:bookmarkEnd w:id="230"/>
      <w:bookmarkEnd w:id="231"/>
    </w:p>
    <w:p w14:paraId="4F45ACEF" w14:textId="77777777" w:rsidR="00FA6C46" w:rsidRPr="00C5582C" w:rsidRDefault="00FA6C46" w:rsidP="00FA6C46"/>
    <w:p w14:paraId="3F0828FD" w14:textId="77777777" w:rsidR="00FA6C46" w:rsidRPr="00F25F55" w:rsidRDefault="00F25F55" w:rsidP="00FA6C46">
      <w:pPr>
        <w:rPr>
          <w:lang w:val="en-US"/>
        </w:rPr>
      </w:pPr>
      <w:r>
        <w:rPr>
          <w:rFonts w:ascii="Arial" w:eastAsia="Arial" w:hAnsi="Arial" w:cs="Times New Roman"/>
          <w:szCs w:val="21"/>
          <w:lang w:val="en-GB"/>
        </w:rPr>
        <w:t>Unless otherwise agreed in Part II of the Red Book, a commissioning period will be required. Unless otherwise agreed, the commissioning period shall take place prior to handover and last for three months. The Client must test the deliverables and check them for correct functioning during the Commissioning period.</w:t>
      </w:r>
    </w:p>
    <w:p w14:paraId="3719356C" w14:textId="77777777" w:rsidR="00FA6C46" w:rsidRPr="00F25F55" w:rsidRDefault="00FA6C46" w:rsidP="00FA6C46">
      <w:pPr>
        <w:rPr>
          <w:lang w:val="en-US"/>
        </w:rPr>
      </w:pPr>
    </w:p>
    <w:p w14:paraId="5D233CF6" w14:textId="77777777" w:rsidR="00FA6C46" w:rsidRPr="00F25F55" w:rsidRDefault="00F25F55" w:rsidP="00FA6C46">
      <w:pPr>
        <w:rPr>
          <w:i/>
          <w:iCs/>
          <w:lang w:val="en-US"/>
        </w:rPr>
      </w:pPr>
      <w:r>
        <w:rPr>
          <w:rFonts w:ascii="Arial" w:eastAsia="Arial" w:hAnsi="Arial" w:cs="Times New Roman"/>
          <w:szCs w:val="21"/>
          <w:lang w:val="en-GB"/>
        </w:rPr>
        <w:t>When the commissioning period commences, the deliverables must have been brought to the location specified in the contract, the components of the deliverables must have been counted and installed, work and other service obligations must have been completed, and the enclosed documentation must have been checked against the contract.</w:t>
      </w:r>
    </w:p>
    <w:p w14:paraId="2BE68335" w14:textId="77777777" w:rsidR="00FA6C46" w:rsidRPr="00F25F55" w:rsidRDefault="00FA6C46" w:rsidP="00FA6C46">
      <w:pPr>
        <w:rPr>
          <w:i/>
          <w:iCs/>
          <w:lang w:val="en-US"/>
        </w:rPr>
      </w:pPr>
    </w:p>
    <w:p w14:paraId="454459ED" w14:textId="77777777" w:rsidR="00FA6C46" w:rsidRPr="00F25F55" w:rsidRDefault="00F25F55" w:rsidP="00FA6C46">
      <w:pPr>
        <w:rPr>
          <w:lang w:val="en-US"/>
        </w:rPr>
      </w:pPr>
      <w:r>
        <w:rPr>
          <w:rFonts w:ascii="Arial" w:eastAsia="Arial" w:hAnsi="Arial" w:cs="Times New Roman"/>
          <w:szCs w:val="21"/>
          <w:lang w:val="en-GB"/>
        </w:rPr>
        <w:t>The counting and documentation check cannot take place without the Client being present, and the Supplier must give the Client reasonable notice of when these are scheduled to occur. The Client must confirm in writing that the count and documentation check have taken place.</w:t>
      </w:r>
    </w:p>
    <w:p w14:paraId="6A3AB27C" w14:textId="77777777" w:rsidR="00FA6C46" w:rsidRPr="00F25F55" w:rsidRDefault="00FA6C46" w:rsidP="00FA6C46">
      <w:pPr>
        <w:rPr>
          <w:lang w:val="en-US"/>
        </w:rPr>
      </w:pPr>
    </w:p>
    <w:p w14:paraId="68DE33A2" w14:textId="77777777" w:rsidR="00FA6C46" w:rsidRPr="00F25F55" w:rsidRDefault="00F25F55" w:rsidP="00FA6C46">
      <w:pPr>
        <w:rPr>
          <w:lang w:val="en-US"/>
        </w:rPr>
      </w:pPr>
      <w:r>
        <w:rPr>
          <w:rFonts w:ascii="Arial" w:eastAsia="Arial" w:hAnsi="Arial" w:cs="Times New Roman"/>
          <w:szCs w:val="21"/>
          <w:lang w:val="en-GB"/>
        </w:rPr>
        <w:t>If installation, work or other service obligations are covered by the contract, the Client must confirm in writing that they have been fulfilled.</w:t>
      </w:r>
    </w:p>
    <w:p w14:paraId="2F6FBFF8" w14:textId="77777777" w:rsidR="00FA6C46" w:rsidRPr="00F25F55" w:rsidRDefault="00FA6C46" w:rsidP="00FA6C46">
      <w:pPr>
        <w:rPr>
          <w:lang w:val="en-US"/>
        </w:rPr>
      </w:pPr>
    </w:p>
    <w:p w14:paraId="6D245912" w14:textId="77777777" w:rsidR="00FA6C46" w:rsidRPr="00F25F55" w:rsidRDefault="00F25F55" w:rsidP="00FA6C46">
      <w:pPr>
        <w:rPr>
          <w:lang w:val="en-US"/>
        </w:rPr>
      </w:pPr>
      <w:r>
        <w:rPr>
          <w:rFonts w:ascii="Arial" w:eastAsia="Arial" w:hAnsi="Arial" w:cs="Times New Roman"/>
          <w:szCs w:val="21"/>
          <w:lang w:val="en-GB"/>
        </w:rPr>
        <w:t>Commencement of the commissioning period entails that the Client is entitled to start using the deliverables.</w:t>
      </w:r>
    </w:p>
    <w:p w14:paraId="2679E86C" w14:textId="77777777" w:rsidR="00FA6C46" w:rsidRPr="00F25F55" w:rsidRDefault="00FA6C46" w:rsidP="00FA6C46">
      <w:pPr>
        <w:rPr>
          <w:lang w:val="en-US"/>
        </w:rPr>
      </w:pPr>
    </w:p>
    <w:p w14:paraId="2DD64BD4" w14:textId="77777777" w:rsidR="00FA6C46" w:rsidRPr="00C5582C" w:rsidRDefault="00F25F55" w:rsidP="00FA6C46">
      <w:pPr>
        <w:pStyle w:val="Overskrift3"/>
        <w:ind w:left="567" w:hanging="567"/>
      </w:pPr>
      <w:bookmarkStart w:id="232" w:name="_Toc435186755"/>
      <w:bookmarkStart w:id="233" w:name="_Toc435187059"/>
      <w:bookmarkStart w:id="234" w:name="_Toc213146474"/>
      <w:r>
        <w:rPr>
          <w:rFonts w:ascii="Arial" w:eastAsia="Arial" w:hAnsi="Arial" w:cs="Times New Roman"/>
          <w:bCs/>
          <w:color w:val="000000"/>
          <w:lang w:val="en-GB"/>
        </w:rPr>
        <w:t>Training and support</w:t>
      </w:r>
      <w:bookmarkEnd w:id="232"/>
      <w:bookmarkEnd w:id="233"/>
      <w:bookmarkEnd w:id="234"/>
    </w:p>
    <w:p w14:paraId="1127E0A1" w14:textId="77777777" w:rsidR="00FA6C46" w:rsidRPr="00C5582C" w:rsidRDefault="00FA6C46" w:rsidP="00FA6C46">
      <w:pPr>
        <w:jc w:val="both"/>
      </w:pPr>
    </w:p>
    <w:p w14:paraId="41E14772" w14:textId="77777777" w:rsidR="00FA6C46" w:rsidRPr="00F25F55" w:rsidRDefault="00F25F55" w:rsidP="00FA6C46">
      <w:pPr>
        <w:jc w:val="both"/>
        <w:rPr>
          <w:lang w:val="en-US"/>
        </w:rPr>
      </w:pPr>
      <w:r>
        <w:rPr>
          <w:rFonts w:ascii="Arial" w:eastAsia="Arial" w:hAnsi="Arial" w:cs="Times New Roman"/>
          <w:szCs w:val="21"/>
          <w:lang w:val="en-GB"/>
        </w:rPr>
        <w:t xml:space="preserve">The Supplier shall ensure that the Client’s personnel receive adequate training in the operation of all equipment included in the deliverables prior to the commencement of the commissioning period and shall provide continuous support throughout the commissioning period. </w:t>
      </w:r>
    </w:p>
    <w:p w14:paraId="7A7EBAC6" w14:textId="77777777" w:rsidR="00FA6C46" w:rsidRPr="00F25F55" w:rsidRDefault="00FA6C46" w:rsidP="00FA6C46">
      <w:pPr>
        <w:jc w:val="both"/>
        <w:rPr>
          <w:lang w:val="en-US"/>
        </w:rPr>
      </w:pPr>
    </w:p>
    <w:p w14:paraId="6AD04061" w14:textId="77777777" w:rsidR="00FA6C46" w:rsidRPr="00C5582C" w:rsidRDefault="00F25F55" w:rsidP="00FA6C46">
      <w:pPr>
        <w:pStyle w:val="Overskrift3"/>
        <w:ind w:left="567" w:hanging="567"/>
      </w:pPr>
      <w:bookmarkStart w:id="235" w:name="_Toc435186756"/>
      <w:bookmarkStart w:id="236" w:name="_Toc435187060"/>
      <w:bookmarkStart w:id="237" w:name="_Toc213146475"/>
      <w:r>
        <w:rPr>
          <w:rFonts w:ascii="Arial" w:eastAsia="Arial" w:hAnsi="Arial" w:cs="Times New Roman"/>
          <w:bCs/>
          <w:color w:val="000000"/>
          <w:lang w:val="en-GB"/>
        </w:rPr>
        <w:t>Handover</w:t>
      </w:r>
      <w:bookmarkEnd w:id="235"/>
      <w:bookmarkEnd w:id="236"/>
      <w:bookmarkEnd w:id="237"/>
    </w:p>
    <w:p w14:paraId="5242AC38" w14:textId="77777777" w:rsidR="00FA6C46" w:rsidRPr="00C5582C" w:rsidRDefault="00FA6C46" w:rsidP="00FA6C46"/>
    <w:p w14:paraId="62D5B83C" w14:textId="77777777" w:rsidR="00FA6C46" w:rsidRPr="00F25F55" w:rsidRDefault="00F25F55" w:rsidP="00FA6C46">
      <w:pPr>
        <w:rPr>
          <w:lang w:val="en-US"/>
        </w:rPr>
      </w:pPr>
      <w:r>
        <w:rPr>
          <w:rFonts w:ascii="Arial" w:eastAsia="Arial" w:hAnsi="Arial" w:cs="Times New Roman"/>
          <w:szCs w:val="21"/>
          <w:lang w:val="en-GB"/>
        </w:rPr>
        <w:t>Upon completion of the commissioning period, the deliverables shall be accepted through a formal handover procedure, unless the Client is entitled to refuse acceptance pursuant to Section 18.6.</w:t>
      </w:r>
    </w:p>
    <w:p w14:paraId="3C09B21C" w14:textId="77777777" w:rsidR="009112F7" w:rsidRPr="00F25F55" w:rsidRDefault="009112F7" w:rsidP="00FA6C46">
      <w:pPr>
        <w:rPr>
          <w:lang w:val="en-US"/>
        </w:rPr>
      </w:pPr>
    </w:p>
    <w:p w14:paraId="5B02AD9E" w14:textId="77777777" w:rsidR="00FA6C46" w:rsidRPr="00C5582C" w:rsidRDefault="00F25F55" w:rsidP="00FA6C46">
      <w:pPr>
        <w:pStyle w:val="Overskrift2"/>
      </w:pPr>
      <w:bookmarkStart w:id="238" w:name="_Toc424305529"/>
      <w:bookmarkStart w:id="239" w:name="_Toc23863481"/>
      <w:bookmarkStart w:id="240" w:name="_Toc56511727"/>
      <w:bookmarkStart w:id="241" w:name="_Toc435186757"/>
      <w:bookmarkStart w:id="242" w:name="_Toc435187061"/>
      <w:bookmarkStart w:id="243" w:name="_Toc213146476"/>
      <w:r>
        <w:rPr>
          <w:rFonts w:ascii="Arial" w:eastAsia="Arial" w:hAnsi="Arial" w:cs="Times New Roman"/>
          <w:bCs/>
          <w:color w:val="000000"/>
          <w:lang w:val="en-GB"/>
        </w:rPr>
        <w:t>Notice of handover procedure</w:t>
      </w:r>
      <w:bookmarkEnd w:id="238"/>
      <w:bookmarkEnd w:id="239"/>
      <w:bookmarkEnd w:id="240"/>
      <w:bookmarkEnd w:id="241"/>
      <w:bookmarkEnd w:id="242"/>
      <w:bookmarkEnd w:id="243"/>
    </w:p>
    <w:p w14:paraId="10CB7140" w14:textId="77777777" w:rsidR="00FA6C46" w:rsidRPr="00C5582C" w:rsidRDefault="00FA6C46" w:rsidP="00FA6C46"/>
    <w:p w14:paraId="67C45879" w14:textId="77777777" w:rsidR="00FA6C46" w:rsidRPr="00F25F55" w:rsidRDefault="00F25F55" w:rsidP="00FA6C46">
      <w:pPr>
        <w:rPr>
          <w:lang w:val="en-US"/>
        </w:rPr>
      </w:pPr>
      <w:r>
        <w:rPr>
          <w:rFonts w:ascii="Arial" w:eastAsia="Arial" w:hAnsi="Arial" w:cs="Times New Roman"/>
          <w:szCs w:val="21"/>
          <w:lang w:val="en-GB"/>
        </w:rPr>
        <w:t xml:space="preserve">The Supplier shall provide the Client with reasonable written notice indicating when the deliverables will be ready for handover. </w:t>
      </w:r>
    </w:p>
    <w:p w14:paraId="72830AF2" w14:textId="77777777" w:rsidR="00FA6C46" w:rsidRPr="00F25F55" w:rsidRDefault="00FA6C46" w:rsidP="00FA6C46">
      <w:pPr>
        <w:rPr>
          <w:lang w:val="en-US"/>
        </w:rPr>
      </w:pPr>
    </w:p>
    <w:p w14:paraId="2847E2D2" w14:textId="77777777" w:rsidR="00FA6C46" w:rsidRPr="00F25F55" w:rsidRDefault="00F25F55" w:rsidP="00FA6C46">
      <w:pPr>
        <w:rPr>
          <w:lang w:val="en-US"/>
        </w:rPr>
      </w:pPr>
      <w:r>
        <w:rPr>
          <w:rFonts w:ascii="Arial" w:eastAsia="Arial" w:hAnsi="Arial" w:cs="Times New Roman"/>
          <w:szCs w:val="21"/>
          <w:lang w:val="en-GB"/>
        </w:rPr>
        <w:t>Following such notification, either party may, with reasonable advance notice, request that a handover procedure be conducted. A notice period of 14 days from the date of receipt of the request shall generally be deemed reasonable.</w:t>
      </w:r>
    </w:p>
    <w:p w14:paraId="68D56455" w14:textId="77777777" w:rsidR="00FA6C46" w:rsidRPr="00F25F55" w:rsidRDefault="00FA6C46" w:rsidP="00FA6C46">
      <w:pPr>
        <w:rPr>
          <w:lang w:val="en-US"/>
        </w:rPr>
      </w:pPr>
    </w:p>
    <w:p w14:paraId="5D770D1C" w14:textId="77777777" w:rsidR="00FA6C46" w:rsidRPr="00C5582C" w:rsidRDefault="00F25F55" w:rsidP="00FA6C46">
      <w:pPr>
        <w:pStyle w:val="Overskrift2"/>
      </w:pPr>
      <w:bookmarkStart w:id="244" w:name="_Toc23863482"/>
      <w:bookmarkStart w:id="245" w:name="_Toc56511728"/>
      <w:bookmarkStart w:id="246" w:name="_Toc424305530"/>
      <w:bookmarkStart w:id="247" w:name="_Toc435186758"/>
      <w:bookmarkStart w:id="248" w:name="_Toc435187062"/>
      <w:bookmarkStart w:id="249" w:name="_Toc213146477"/>
      <w:r>
        <w:rPr>
          <w:rFonts w:ascii="Arial" w:eastAsia="Arial" w:hAnsi="Arial" w:cs="Times New Roman"/>
          <w:bCs/>
          <w:color w:val="000000"/>
          <w:lang w:val="en-GB"/>
        </w:rPr>
        <w:t>Handover procedure</w:t>
      </w:r>
      <w:bookmarkEnd w:id="244"/>
      <w:bookmarkEnd w:id="245"/>
      <w:bookmarkEnd w:id="246"/>
      <w:bookmarkEnd w:id="247"/>
      <w:bookmarkEnd w:id="248"/>
      <w:bookmarkEnd w:id="249"/>
    </w:p>
    <w:p w14:paraId="3B3ECB28" w14:textId="77777777" w:rsidR="00FA6C46" w:rsidRPr="00C5582C" w:rsidRDefault="00FA6C46" w:rsidP="00FA6C46"/>
    <w:p w14:paraId="73048B27" w14:textId="77777777" w:rsidR="00FA6C46" w:rsidRPr="00F25F55" w:rsidRDefault="00F25F55" w:rsidP="00FA6C46">
      <w:pPr>
        <w:rPr>
          <w:lang w:val="en-US"/>
        </w:rPr>
      </w:pPr>
      <w:r>
        <w:rPr>
          <w:rFonts w:ascii="Arial" w:eastAsia="Arial" w:hAnsi="Arial" w:cs="Times New Roman"/>
          <w:szCs w:val="21"/>
          <w:lang w:val="en-GB"/>
        </w:rPr>
        <w:t>The handover procedure shall include an inspection of the deliverables.</w:t>
      </w:r>
    </w:p>
    <w:p w14:paraId="105B5E44" w14:textId="77777777" w:rsidR="00FA6C46" w:rsidRPr="00F25F55" w:rsidRDefault="00FA6C46" w:rsidP="00FA6C46">
      <w:pPr>
        <w:rPr>
          <w:lang w:val="en-US"/>
        </w:rPr>
      </w:pPr>
    </w:p>
    <w:p w14:paraId="1C3C1D5D" w14:textId="77777777" w:rsidR="00FA6C46" w:rsidRPr="00F25F55" w:rsidRDefault="00F25F55" w:rsidP="00FA6C46">
      <w:pPr>
        <w:rPr>
          <w:lang w:val="en-US"/>
        </w:rPr>
      </w:pPr>
      <w:r>
        <w:rPr>
          <w:rFonts w:ascii="Arial" w:eastAsia="Arial" w:hAnsi="Arial" w:cs="Times New Roman"/>
          <w:szCs w:val="21"/>
          <w:lang w:val="en-GB"/>
        </w:rPr>
        <w:t>If either party fails to attend a duly notified handover procedure in accordance with Section 18.3 without providing a valid justification, the other party shall be entitled to conduct the handover procedure independently.</w:t>
      </w:r>
    </w:p>
    <w:p w14:paraId="493F3746" w14:textId="77777777" w:rsidR="00FA6C46" w:rsidRPr="00F25F55" w:rsidRDefault="00FA6C46" w:rsidP="00FA6C46">
      <w:pPr>
        <w:jc w:val="both"/>
        <w:rPr>
          <w:lang w:val="en-US"/>
        </w:rPr>
      </w:pPr>
    </w:p>
    <w:p w14:paraId="19386501" w14:textId="77777777" w:rsidR="00FA6C46" w:rsidRPr="00C5582C" w:rsidRDefault="00F25F55" w:rsidP="00FA6C46">
      <w:pPr>
        <w:pStyle w:val="Overskrift2"/>
      </w:pPr>
      <w:bookmarkStart w:id="250" w:name="_Toc424305531"/>
      <w:bookmarkStart w:id="251" w:name="_Toc23863483"/>
      <w:bookmarkStart w:id="252" w:name="_Toc56511729"/>
      <w:bookmarkStart w:id="253" w:name="_Toc435186759"/>
      <w:bookmarkStart w:id="254" w:name="_Toc435187063"/>
      <w:bookmarkStart w:id="255" w:name="_Toc213146478"/>
      <w:r>
        <w:rPr>
          <w:rFonts w:ascii="Arial" w:eastAsia="Arial" w:hAnsi="Arial" w:cs="Times New Roman"/>
          <w:bCs/>
          <w:color w:val="000000"/>
          <w:lang w:val="en-GB"/>
        </w:rPr>
        <w:t>Report</w:t>
      </w:r>
      <w:bookmarkEnd w:id="250"/>
      <w:bookmarkEnd w:id="251"/>
      <w:bookmarkEnd w:id="252"/>
      <w:bookmarkEnd w:id="253"/>
      <w:bookmarkEnd w:id="254"/>
      <w:bookmarkEnd w:id="255"/>
    </w:p>
    <w:p w14:paraId="23879269" w14:textId="77777777" w:rsidR="00FA6C46" w:rsidRPr="00C5582C" w:rsidRDefault="00FA6C46" w:rsidP="00FA6C46"/>
    <w:p w14:paraId="23087EB8" w14:textId="77777777" w:rsidR="00FA6C46" w:rsidRPr="00F25F55" w:rsidRDefault="00F25F55" w:rsidP="00FA6C46">
      <w:pPr>
        <w:rPr>
          <w:rFonts w:ascii="Arial" w:hAnsi="Arial" w:cs="Arial"/>
          <w:lang w:val="en-US"/>
        </w:rPr>
      </w:pPr>
      <w:r>
        <w:rPr>
          <w:rFonts w:ascii="Arial" w:eastAsia="Arial" w:hAnsi="Arial" w:cs="Arial"/>
          <w:szCs w:val="21"/>
          <w:lang w:val="en-GB"/>
        </w:rPr>
        <w:t>A report shall be compiled following the handover procedure, documenting:</w:t>
      </w:r>
    </w:p>
    <w:p w14:paraId="17F211A4" w14:textId="77777777" w:rsidR="00FA6C46" w:rsidRPr="00F25F55" w:rsidRDefault="00FA6C46" w:rsidP="00FA6C46">
      <w:pPr>
        <w:rPr>
          <w:iCs/>
          <w:lang w:val="en-US"/>
        </w:rPr>
      </w:pPr>
    </w:p>
    <w:p w14:paraId="3C9B8E48" w14:textId="77777777" w:rsidR="00FA6C46" w:rsidRPr="00C5582C" w:rsidRDefault="00F25F55" w:rsidP="00411716">
      <w:pPr>
        <w:pStyle w:val="Listeavsnitt"/>
        <w:numPr>
          <w:ilvl w:val="0"/>
          <w:numId w:val="9"/>
        </w:numPr>
        <w:ind w:left="567" w:hanging="425"/>
      </w:pPr>
      <w:r>
        <w:rPr>
          <w:rFonts w:ascii="Arial" w:eastAsia="Arial" w:hAnsi="Arial" w:cs="Times New Roman"/>
          <w:szCs w:val="21"/>
          <w:lang w:val="en-GB"/>
        </w:rPr>
        <w:t>Attendees</w:t>
      </w:r>
    </w:p>
    <w:p w14:paraId="36AE217F" w14:textId="77777777" w:rsidR="00FA6C46" w:rsidRPr="00C5582C" w:rsidRDefault="00F25F55" w:rsidP="00411716">
      <w:pPr>
        <w:pStyle w:val="Listeavsnitt"/>
        <w:numPr>
          <w:ilvl w:val="0"/>
          <w:numId w:val="9"/>
        </w:numPr>
        <w:ind w:left="567" w:hanging="425"/>
      </w:pPr>
      <w:r>
        <w:rPr>
          <w:rFonts w:ascii="Arial" w:eastAsia="Arial" w:hAnsi="Arial" w:cs="Times New Roman"/>
          <w:szCs w:val="21"/>
          <w:lang w:val="en-GB"/>
        </w:rPr>
        <w:t>Any nonconformities identified.</w:t>
      </w:r>
    </w:p>
    <w:p w14:paraId="5147C799" w14:textId="77777777" w:rsidR="00FA6C46" w:rsidRPr="00F25F55" w:rsidRDefault="00F25F55" w:rsidP="00411716">
      <w:pPr>
        <w:pStyle w:val="Listeavsnitt"/>
        <w:numPr>
          <w:ilvl w:val="0"/>
          <w:numId w:val="9"/>
        </w:numPr>
        <w:ind w:left="567" w:hanging="425"/>
        <w:rPr>
          <w:lang w:val="en-US"/>
        </w:rPr>
      </w:pPr>
      <w:r>
        <w:rPr>
          <w:rFonts w:ascii="Arial" w:eastAsia="Arial" w:hAnsi="Arial" w:cs="Times New Roman"/>
          <w:szCs w:val="21"/>
          <w:lang w:val="en-GB"/>
        </w:rPr>
        <w:t>Deadline for correcting identified nonconformities and date of re-inspection, if any.</w:t>
      </w:r>
    </w:p>
    <w:p w14:paraId="49C116D7" w14:textId="77777777" w:rsidR="00FA6C46" w:rsidRPr="00F25F55" w:rsidRDefault="00F25F55" w:rsidP="00411716">
      <w:pPr>
        <w:pStyle w:val="Listeavsnitt"/>
        <w:numPr>
          <w:ilvl w:val="0"/>
          <w:numId w:val="9"/>
        </w:numPr>
        <w:ind w:left="567" w:hanging="425"/>
        <w:rPr>
          <w:iCs/>
          <w:lang w:val="en-US"/>
        </w:rPr>
      </w:pPr>
      <w:r>
        <w:rPr>
          <w:rFonts w:ascii="Arial" w:eastAsia="Arial" w:hAnsi="Arial" w:cs="Times New Roman"/>
          <w:szCs w:val="21"/>
          <w:lang w:val="en-GB"/>
        </w:rPr>
        <w:t>Whether the deliverables are accepted or acceptance is refused.</w:t>
      </w:r>
    </w:p>
    <w:p w14:paraId="0F962347" w14:textId="77777777" w:rsidR="00FA6C46" w:rsidRPr="00F25F55" w:rsidRDefault="00FA6C46" w:rsidP="00FA6C46">
      <w:pPr>
        <w:rPr>
          <w:iCs/>
          <w:lang w:val="en-US"/>
        </w:rPr>
      </w:pPr>
    </w:p>
    <w:p w14:paraId="0DD42739" w14:textId="77777777" w:rsidR="00FA6C46" w:rsidRPr="00F25F55" w:rsidRDefault="00F25F55" w:rsidP="00FA6C46">
      <w:pPr>
        <w:rPr>
          <w:lang w:val="en-US"/>
        </w:rPr>
      </w:pPr>
      <w:r>
        <w:rPr>
          <w:rFonts w:ascii="Arial" w:eastAsia="Arial" w:hAnsi="Arial" w:cs="Times New Roman"/>
          <w:szCs w:val="21"/>
          <w:lang w:val="en-GB"/>
        </w:rPr>
        <w:t>If the Client refuses to accept delivery, the Client must state the reasons for this in the report. If the Supplier does not accept the refusal, the Supplier must state the reasons for this in the report. The same applies if the parties disagree on a nonconformity identified in the deliverables.</w:t>
      </w:r>
    </w:p>
    <w:p w14:paraId="1EF173AD" w14:textId="77777777" w:rsidR="00FA6C46" w:rsidRPr="00F25F55" w:rsidRDefault="00FA6C46" w:rsidP="00FA6C46">
      <w:pPr>
        <w:rPr>
          <w:lang w:val="en-US"/>
        </w:rPr>
      </w:pPr>
    </w:p>
    <w:p w14:paraId="2FEF6FA4" w14:textId="77777777" w:rsidR="005E673B" w:rsidRPr="00F25F55" w:rsidRDefault="00F25F55" w:rsidP="005E673B">
      <w:pPr>
        <w:spacing w:after="160" w:line="259" w:lineRule="auto"/>
        <w:rPr>
          <w:lang w:val="en-US"/>
        </w:rPr>
      </w:pPr>
      <w:r>
        <w:rPr>
          <w:rFonts w:ascii="Arial" w:eastAsia="Arial" w:hAnsi="Arial" w:cs="Times New Roman"/>
          <w:szCs w:val="21"/>
          <w:lang w:val="en-GB"/>
        </w:rPr>
        <w:t>The report shall be signed by the parties who are present. The parties must each receive a copy of the signed report.</w:t>
      </w:r>
      <w:bookmarkStart w:id="256" w:name="_Toc424305532"/>
      <w:bookmarkStart w:id="257" w:name="_Toc23863484"/>
      <w:bookmarkStart w:id="258" w:name="_Toc56511730"/>
      <w:bookmarkStart w:id="259" w:name="_Toc435186760"/>
      <w:bookmarkStart w:id="260" w:name="_Toc435187064"/>
    </w:p>
    <w:p w14:paraId="0F9ABE79" w14:textId="77777777" w:rsidR="00FA6C46" w:rsidRPr="00F25F55" w:rsidRDefault="00F25F55" w:rsidP="005E673B">
      <w:pPr>
        <w:pStyle w:val="Overskrift2"/>
        <w:rPr>
          <w:lang w:val="en-US"/>
        </w:rPr>
      </w:pPr>
      <w:bookmarkStart w:id="261" w:name="_Toc213146479"/>
      <w:r>
        <w:rPr>
          <w:rFonts w:ascii="Arial" w:eastAsia="Arial" w:hAnsi="Arial" w:cs="Times New Roman"/>
          <w:bCs/>
          <w:color w:val="000000"/>
          <w:lang w:val="en-GB"/>
        </w:rPr>
        <w:t>The Client’s right to refuse acceptance</w:t>
      </w:r>
      <w:bookmarkEnd w:id="256"/>
      <w:bookmarkEnd w:id="257"/>
      <w:bookmarkEnd w:id="258"/>
      <w:bookmarkEnd w:id="259"/>
      <w:bookmarkEnd w:id="260"/>
      <w:bookmarkEnd w:id="261"/>
    </w:p>
    <w:p w14:paraId="3E89DDE8" w14:textId="77777777" w:rsidR="00FA6C46" w:rsidRPr="00F25F55" w:rsidRDefault="00FA6C46" w:rsidP="00FA6C46">
      <w:pPr>
        <w:rPr>
          <w:lang w:val="en-US"/>
        </w:rPr>
      </w:pPr>
    </w:p>
    <w:p w14:paraId="4A12DEBA" w14:textId="77777777" w:rsidR="00FA6C46" w:rsidRPr="00F25F55" w:rsidRDefault="00F25F55" w:rsidP="00FA6C46">
      <w:pPr>
        <w:rPr>
          <w:lang w:val="en-US"/>
        </w:rPr>
      </w:pPr>
      <w:r>
        <w:rPr>
          <w:rFonts w:ascii="Arial" w:eastAsia="Arial" w:hAnsi="Arial" w:cs="Times New Roman"/>
          <w:szCs w:val="21"/>
          <w:lang w:val="en-GB"/>
        </w:rPr>
        <w:lastRenderedPageBreak/>
        <w:t>The Client may refuse to accept the deliverables if nonconformities identified at the handover if correcting the conformities would prevent the intended use of the deliverable to an extent that gives the Client reasonable grounds for refusing acceptance.</w:t>
      </w:r>
    </w:p>
    <w:p w14:paraId="50F7706B" w14:textId="77777777" w:rsidR="00FA6C46" w:rsidRPr="00F25F55" w:rsidRDefault="00FA6C46" w:rsidP="00FA6C46">
      <w:pPr>
        <w:rPr>
          <w:lang w:val="en-US"/>
        </w:rPr>
      </w:pPr>
    </w:p>
    <w:p w14:paraId="3FA09376" w14:textId="77777777" w:rsidR="00FA6C46" w:rsidRPr="00F25F55" w:rsidRDefault="00F25F55" w:rsidP="00FA6C46">
      <w:pPr>
        <w:rPr>
          <w:lang w:val="en-US"/>
        </w:rPr>
      </w:pPr>
      <w:r>
        <w:rPr>
          <w:rFonts w:ascii="Arial" w:eastAsia="Arial" w:hAnsi="Arial" w:cs="Times New Roman"/>
          <w:szCs w:val="21"/>
          <w:lang w:val="en-GB"/>
        </w:rPr>
        <w:t>The Client reserves the right to refuse acceptance of the deliverables if any testing, adjustments, or documentation—whether stipulated in the contract or required as part of the handover procedure—have not been completed, provided such elements are necessary for the Client to evaluate whether the contractual requirements have been fulfilled.</w:t>
      </w:r>
    </w:p>
    <w:p w14:paraId="0E45E080" w14:textId="77777777" w:rsidR="00FA6C46" w:rsidRPr="00F25F55" w:rsidRDefault="00FA6C46" w:rsidP="00FA6C46">
      <w:pPr>
        <w:rPr>
          <w:lang w:val="en-US"/>
        </w:rPr>
      </w:pPr>
    </w:p>
    <w:p w14:paraId="29C23EAE" w14:textId="77777777" w:rsidR="00FA6C46" w:rsidRPr="00F25F55" w:rsidRDefault="00F25F55" w:rsidP="00FA6C46">
      <w:pPr>
        <w:rPr>
          <w:lang w:val="en-US"/>
        </w:rPr>
      </w:pPr>
      <w:r>
        <w:rPr>
          <w:rFonts w:ascii="Arial" w:eastAsia="Arial" w:hAnsi="Arial" w:cs="Times New Roman"/>
          <w:szCs w:val="21"/>
          <w:lang w:val="en-GB"/>
        </w:rPr>
        <w:t>The Client may refuse to accept the deliverables before the agreed handover date.</w:t>
      </w:r>
    </w:p>
    <w:p w14:paraId="1BEB6B2F" w14:textId="77777777" w:rsidR="00FA6C46" w:rsidRPr="00F25F55" w:rsidRDefault="00FA6C46" w:rsidP="00FA6C46">
      <w:pPr>
        <w:jc w:val="both"/>
        <w:rPr>
          <w:lang w:val="en-US"/>
        </w:rPr>
      </w:pPr>
    </w:p>
    <w:p w14:paraId="317BB8FA" w14:textId="77777777" w:rsidR="00FA6C46" w:rsidRPr="00C5582C" w:rsidRDefault="00F25F55" w:rsidP="00FA6C46">
      <w:pPr>
        <w:pStyle w:val="Overskrift2"/>
      </w:pPr>
      <w:bookmarkStart w:id="262" w:name="_Toc424305533"/>
      <w:bookmarkStart w:id="263" w:name="_Toc435186761"/>
      <w:bookmarkStart w:id="264" w:name="_Toc435187065"/>
      <w:bookmarkStart w:id="265" w:name="_Toc213146480"/>
      <w:r>
        <w:rPr>
          <w:rFonts w:ascii="Arial" w:eastAsia="Arial" w:hAnsi="Arial" w:cs="Times New Roman"/>
          <w:bCs/>
          <w:color w:val="000000"/>
          <w:lang w:val="en-GB"/>
        </w:rPr>
        <w:t>Partial handover</w:t>
      </w:r>
      <w:bookmarkEnd w:id="262"/>
      <w:bookmarkEnd w:id="263"/>
      <w:bookmarkEnd w:id="264"/>
      <w:bookmarkEnd w:id="265"/>
    </w:p>
    <w:p w14:paraId="72740C8F" w14:textId="77777777" w:rsidR="00FA6C46" w:rsidRPr="00C5582C" w:rsidRDefault="00FA6C46" w:rsidP="00FA6C46"/>
    <w:p w14:paraId="6912BD90" w14:textId="77777777" w:rsidR="00FA6C46" w:rsidRPr="00F25F55" w:rsidRDefault="00F25F55" w:rsidP="00FA6C46">
      <w:pPr>
        <w:rPr>
          <w:lang w:val="en-US"/>
        </w:rPr>
      </w:pPr>
      <w:r>
        <w:rPr>
          <w:rFonts w:ascii="Arial" w:eastAsia="Arial" w:hAnsi="Arial" w:cs="Times New Roman"/>
          <w:szCs w:val="21"/>
          <w:lang w:val="en-GB"/>
        </w:rPr>
        <w:t xml:space="preserve">The Client is entitled to accept parts of the deliverables by means of a handover procedure after first notifying the Supplier in writing.  If the partial handover entails additional costs for the Supplier or interferes with the Supplier's schedule, the provisions of Section 11 above will apply. </w:t>
      </w:r>
    </w:p>
    <w:p w14:paraId="0EFF21A5" w14:textId="77777777" w:rsidR="00FA6C46" w:rsidRPr="00F25F55" w:rsidRDefault="00FA6C46" w:rsidP="00FA6C46">
      <w:pPr>
        <w:rPr>
          <w:lang w:val="en-US"/>
        </w:rPr>
      </w:pPr>
    </w:p>
    <w:p w14:paraId="6CBA72BB" w14:textId="3D47A805" w:rsidR="00FA6C46" w:rsidRPr="00F25F55" w:rsidRDefault="00F25F55" w:rsidP="00FA6C46">
      <w:pPr>
        <w:rPr>
          <w:lang w:val="en-US"/>
        </w:rPr>
      </w:pPr>
      <w:r>
        <w:rPr>
          <w:rFonts w:ascii="Arial" w:eastAsia="Arial" w:hAnsi="Arial" w:cs="Times New Roman"/>
          <w:szCs w:val="21"/>
          <w:lang w:val="en-GB"/>
        </w:rPr>
        <w:t xml:space="preserve">Partial handover must take place by way of a handover procedure. The provisions in Section 18 apply to partial handover insofar as they are applicable.  In the case of partial handover it must be specified as to which of the deliverables have been completed, which have not been completed and what nonconformities may exist. The Client must accept the parts that have been completed. The other parts will be accepted at a separate handover procedure when they are complete. </w:t>
      </w:r>
    </w:p>
    <w:p w14:paraId="47D06E30" w14:textId="77777777" w:rsidR="00FA6C46" w:rsidRPr="00F25F55" w:rsidRDefault="00FA6C46" w:rsidP="00FA6C46">
      <w:pPr>
        <w:rPr>
          <w:lang w:val="en-US"/>
        </w:rPr>
      </w:pPr>
    </w:p>
    <w:p w14:paraId="222003D4" w14:textId="77777777" w:rsidR="00FA6C46" w:rsidRPr="00F25F55" w:rsidRDefault="00F25F55" w:rsidP="00FA6C46">
      <w:pPr>
        <w:rPr>
          <w:lang w:val="en-US"/>
        </w:rPr>
      </w:pPr>
      <w:r>
        <w:rPr>
          <w:rFonts w:ascii="Arial" w:eastAsia="Arial" w:hAnsi="Arial" w:cs="Times New Roman"/>
          <w:szCs w:val="21"/>
          <w:lang w:val="en-GB"/>
        </w:rPr>
        <w:t>The Supplier's duty to insure all the deliverables will continue to apply until all the deliverables have been accepted. The Supplier is entitled to payment for the part of the deliverables that is accepted in accordance with Section 16. In the event of partial handover pursuant to this provision, any running daily liquidated damages will be reduced pro rata.</w:t>
      </w:r>
    </w:p>
    <w:p w14:paraId="413F8E11" w14:textId="77777777" w:rsidR="00FA6C46" w:rsidRPr="00F25F55" w:rsidRDefault="00FA6C46" w:rsidP="00FA6C46">
      <w:pPr>
        <w:rPr>
          <w:i/>
          <w:iCs/>
          <w:lang w:val="en-US"/>
        </w:rPr>
      </w:pPr>
    </w:p>
    <w:p w14:paraId="3E3A08E7" w14:textId="77777777" w:rsidR="00FA6C46" w:rsidRPr="00C5582C" w:rsidRDefault="00F25F55" w:rsidP="00FA6C46">
      <w:pPr>
        <w:pStyle w:val="Overskrift2"/>
      </w:pPr>
      <w:bookmarkStart w:id="266" w:name="_Toc424305534"/>
      <w:bookmarkStart w:id="267" w:name="_Toc23863486"/>
      <w:bookmarkStart w:id="268" w:name="_Toc56511732"/>
      <w:bookmarkStart w:id="269" w:name="_Toc435186762"/>
      <w:bookmarkStart w:id="270" w:name="_Toc435187066"/>
      <w:bookmarkStart w:id="271" w:name="_Toc213146481"/>
      <w:r>
        <w:rPr>
          <w:rFonts w:ascii="Arial" w:eastAsia="Arial" w:hAnsi="Arial" w:cs="Times New Roman"/>
          <w:bCs/>
          <w:color w:val="000000"/>
          <w:lang w:val="en-GB"/>
        </w:rPr>
        <w:t>Legal consequences of handover</w:t>
      </w:r>
      <w:bookmarkEnd w:id="266"/>
      <w:bookmarkEnd w:id="267"/>
      <w:bookmarkEnd w:id="268"/>
      <w:bookmarkEnd w:id="269"/>
      <w:bookmarkEnd w:id="270"/>
      <w:bookmarkEnd w:id="271"/>
    </w:p>
    <w:p w14:paraId="537460E1" w14:textId="77777777" w:rsidR="00FA6C46" w:rsidRPr="00C5582C" w:rsidRDefault="00FA6C46" w:rsidP="00FA6C46"/>
    <w:p w14:paraId="32B58536" w14:textId="77777777" w:rsidR="00FA6C46" w:rsidRPr="00F25F55" w:rsidRDefault="00F25F55" w:rsidP="00FA6C46">
      <w:pPr>
        <w:rPr>
          <w:lang w:val="en-US"/>
        </w:rPr>
      </w:pPr>
      <w:r>
        <w:rPr>
          <w:rFonts w:ascii="Arial" w:eastAsia="Arial" w:hAnsi="Arial" w:cs="Times New Roman"/>
          <w:szCs w:val="21"/>
          <w:lang w:val="en-GB"/>
        </w:rPr>
        <w:t>Acceptance of the deliverables by the Client by way of a handover procedure has the following legal consequences:</w:t>
      </w:r>
    </w:p>
    <w:p w14:paraId="78C42A8D" w14:textId="77777777" w:rsidR="00FA6C46" w:rsidRPr="00F25F55" w:rsidRDefault="00FA6C46" w:rsidP="00FA6C46">
      <w:pPr>
        <w:rPr>
          <w:lang w:val="en-US"/>
        </w:rPr>
      </w:pPr>
    </w:p>
    <w:p w14:paraId="18A15D6F"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The risk for the deliverables passes from the Supplier to the Client.</w:t>
      </w:r>
    </w:p>
    <w:p w14:paraId="018A28B2"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 xml:space="preserve">The Supplier's duty to </w:t>
      </w:r>
      <w:proofErr w:type="gramStart"/>
      <w:r>
        <w:rPr>
          <w:rFonts w:ascii="Arial" w:eastAsia="Arial" w:hAnsi="Arial" w:cs="Times New Roman"/>
          <w:szCs w:val="21"/>
          <w:lang w:val="en-GB"/>
        </w:rPr>
        <w:t>insure</w:t>
      </w:r>
      <w:proofErr w:type="gramEnd"/>
      <w:r>
        <w:rPr>
          <w:rFonts w:ascii="Arial" w:eastAsia="Arial" w:hAnsi="Arial" w:cs="Times New Roman"/>
          <w:szCs w:val="21"/>
          <w:lang w:val="en-GB"/>
        </w:rPr>
        <w:t xml:space="preserve"> the deliverables </w:t>
      </w:r>
      <w:proofErr w:type="gramStart"/>
      <w:r>
        <w:rPr>
          <w:rFonts w:ascii="Arial" w:eastAsia="Arial" w:hAnsi="Arial" w:cs="Times New Roman"/>
          <w:szCs w:val="21"/>
          <w:lang w:val="en-GB"/>
        </w:rPr>
        <w:t>ceases</w:t>
      </w:r>
      <w:proofErr w:type="gramEnd"/>
      <w:r>
        <w:rPr>
          <w:rFonts w:ascii="Arial" w:eastAsia="Arial" w:hAnsi="Arial" w:cs="Times New Roman"/>
          <w:szCs w:val="21"/>
          <w:lang w:val="en-GB"/>
        </w:rPr>
        <w:t>.</w:t>
      </w:r>
    </w:p>
    <w:p w14:paraId="2C47DF13"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The deadline for complaints starts to run.</w:t>
      </w:r>
    </w:p>
    <w:p w14:paraId="5C45AE66" w14:textId="77777777" w:rsidR="00FA6C46" w:rsidRPr="00C5582C" w:rsidRDefault="00F25F55" w:rsidP="00411716">
      <w:pPr>
        <w:pStyle w:val="Listeavsnitt"/>
        <w:numPr>
          <w:ilvl w:val="0"/>
          <w:numId w:val="10"/>
        </w:numPr>
        <w:ind w:left="567"/>
      </w:pPr>
      <w:r>
        <w:rPr>
          <w:rFonts w:ascii="Arial" w:eastAsia="Arial" w:hAnsi="Arial" w:cs="Times New Roman"/>
          <w:szCs w:val="21"/>
          <w:lang w:val="en-GB"/>
        </w:rPr>
        <w:t>The warranty period commences.</w:t>
      </w:r>
    </w:p>
    <w:p w14:paraId="784063DE"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The Supplier is entitled to send a final invoice.</w:t>
      </w:r>
    </w:p>
    <w:p w14:paraId="594437E1" w14:textId="77777777" w:rsidR="00FA6C46" w:rsidRPr="00F25F55" w:rsidRDefault="00F25F55" w:rsidP="00411716">
      <w:pPr>
        <w:pStyle w:val="Listeavsnitt"/>
        <w:numPr>
          <w:ilvl w:val="0"/>
          <w:numId w:val="10"/>
        </w:numPr>
        <w:ind w:left="567"/>
        <w:rPr>
          <w:lang w:val="en-US"/>
        </w:rPr>
      </w:pPr>
      <w:r>
        <w:rPr>
          <w:rFonts w:ascii="Arial" w:eastAsia="Arial" w:hAnsi="Arial" w:cs="Times New Roman"/>
          <w:szCs w:val="21"/>
          <w:lang w:val="en-GB"/>
        </w:rPr>
        <w:t>The performance surety bond is reduced in accordance with the rules in Section 4.</w:t>
      </w:r>
    </w:p>
    <w:p w14:paraId="292092DF" w14:textId="77777777" w:rsidR="00FA6C46" w:rsidRPr="00F25F55" w:rsidRDefault="00FA6C46" w:rsidP="00FA6C46">
      <w:pPr>
        <w:rPr>
          <w:lang w:val="en-US"/>
        </w:rPr>
      </w:pPr>
    </w:p>
    <w:p w14:paraId="61AF5093" w14:textId="77777777" w:rsidR="00FA6C46" w:rsidRPr="00C5582C" w:rsidRDefault="00F25F55" w:rsidP="00FA6C46">
      <w:pPr>
        <w:pStyle w:val="Overskrift2"/>
      </w:pPr>
      <w:bookmarkStart w:id="272" w:name="_Toc424305535"/>
      <w:bookmarkStart w:id="273" w:name="_Toc435186763"/>
      <w:bookmarkStart w:id="274" w:name="_Toc435187067"/>
      <w:bookmarkStart w:id="275" w:name="_Toc213146482"/>
      <w:r>
        <w:rPr>
          <w:rFonts w:ascii="Arial" w:eastAsia="Arial" w:hAnsi="Arial" w:cs="Times New Roman"/>
          <w:bCs/>
          <w:color w:val="000000"/>
          <w:lang w:val="en-GB"/>
        </w:rPr>
        <w:t>Unlawful use by the Client</w:t>
      </w:r>
      <w:bookmarkEnd w:id="272"/>
      <w:bookmarkEnd w:id="273"/>
      <w:bookmarkEnd w:id="274"/>
      <w:bookmarkEnd w:id="275"/>
    </w:p>
    <w:p w14:paraId="1DB2EFE5" w14:textId="77777777" w:rsidR="00FA6C46" w:rsidRPr="00C5582C" w:rsidRDefault="00FA6C46" w:rsidP="00FA6C46"/>
    <w:p w14:paraId="74A9EB85" w14:textId="77777777" w:rsidR="00FA6C46" w:rsidRPr="00F25F55" w:rsidRDefault="00F25F55" w:rsidP="00FA6C46">
      <w:pPr>
        <w:rPr>
          <w:lang w:val="en-US"/>
        </w:rPr>
      </w:pPr>
      <w:r>
        <w:rPr>
          <w:rFonts w:ascii="Arial" w:eastAsia="Arial" w:hAnsi="Arial" w:cs="Times New Roman"/>
          <w:szCs w:val="21"/>
          <w:lang w:val="en-GB"/>
        </w:rPr>
        <w:t>The risk for the parts of the deliverables that are used unlawfully is transferred when their use starts. The Client themselves or the Client’s contract associates commencing use the deliverables as intended in the contract or schedule is not regarded as unlawful use.</w:t>
      </w:r>
    </w:p>
    <w:p w14:paraId="35BD4A86" w14:textId="77777777" w:rsidR="00FA6C46" w:rsidRPr="00F25F55" w:rsidRDefault="00FA6C46" w:rsidP="00FA6C46">
      <w:pPr>
        <w:rPr>
          <w:lang w:val="en-US"/>
        </w:rPr>
      </w:pPr>
    </w:p>
    <w:p w14:paraId="39E0BE3D" w14:textId="77777777" w:rsidR="00FA6C46" w:rsidRPr="00F25F55" w:rsidRDefault="00F25F55" w:rsidP="00FA6C46">
      <w:pPr>
        <w:rPr>
          <w:lang w:val="en-US"/>
        </w:rPr>
      </w:pPr>
      <w:r>
        <w:rPr>
          <w:rFonts w:ascii="Arial" w:eastAsia="Arial" w:hAnsi="Arial" w:cs="Times New Roman"/>
          <w:szCs w:val="21"/>
          <w:lang w:val="en-GB"/>
        </w:rPr>
        <w:lastRenderedPageBreak/>
        <w:t>In the event of unlawful use, the Supplier must give the Client notice with a brief deadline to either request partial handover in accordance with Section 18.7 or rectify the situation.  If the Client does not rectify the situation, the risk for all the deliverables passes to the Client from expiry of the deadline. The other consequences of handover will be triggered from the same point in time.</w:t>
      </w:r>
    </w:p>
    <w:p w14:paraId="7DEEEF8A" w14:textId="77777777" w:rsidR="00FA6C46" w:rsidRPr="00F25F55" w:rsidRDefault="00F25F55" w:rsidP="00FA6C46">
      <w:pPr>
        <w:pStyle w:val="Overskrift1"/>
        <w:rPr>
          <w:lang w:val="en-US"/>
        </w:rPr>
      </w:pPr>
      <w:bookmarkStart w:id="276" w:name="_Toc23863487"/>
      <w:bookmarkStart w:id="277" w:name="_Toc56511733"/>
      <w:bookmarkStart w:id="278" w:name="_Toc424305536"/>
      <w:bookmarkStart w:id="279" w:name="_Toc435186764"/>
      <w:bookmarkStart w:id="280" w:name="_Toc435187068"/>
      <w:bookmarkStart w:id="281" w:name="_Toc213146483"/>
      <w:r>
        <w:rPr>
          <w:rFonts w:eastAsia="Arial"/>
          <w:bCs/>
          <w:color w:val="000000"/>
          <w:lang w:val="en-GB"/>
        </w:rPr>
        <w:t>Defect liability period and annual inspection</w:t>
      </w:r>
      <w:bookmarkEnd w:id="276"/>
      <w:bookmarkEnd w:id="277"/>
      <w:bookmarkEnd w:id="278"/>
      <w:bookmarkEnd w:id="279"/>
      <w:bookmarkEnd w:id="280"/>
      <w:bookmarkEnd w:id="281"/>
    </w:p>
    <w:p w14:paraId="526888FA" w14:textId="77777777" w:rsidR="00FA6C46" w:rsidRPr="00F25F55" w:rsidRDefault="00F25F55" w:rsidP="00FA6C46">
      <w:pPr>
        <w:rPr>
          <w:lang w:val="en-US"/>
        </w:rPr>
      </w:pPr>
      <w:r>
        <w:rPr>
          <w:rFonts w:ascii="Arial" w:eastAsia="Arial" w:hAnsi="Arial" w:cs="Times New Roman"/>
          <w:szCs w:val="21"/>
          <w:lang w:val="en-GB"/>
        </w:rPr>
        <w:t>The defect liability period is five years from handover.</w:t>
      </w:r>
    </w:p>
    <w:p w14:paraId="0F5BC4CD" w14:textId="77777777" w:rsidR="00FA6C46" w:rsidRPr="00F25F55" w:rsidRDefault="00FA6C46" w:rsidP="00FA6C46">
      <w:pPr>
        <w:rPr>
          <w:lang w:val="en-US"/>
        </w:rPr>
      </w:pPr>
    </w:p>
    <w:p w14:paraId="4E99A81D" w14:textId="77777777" w:rsidR="00FA6C46" w:rsidRPr="00F25F55" w:rsidRDefault="00F25F55" w:rsidP="00FA6C46">
      <w:pPr>
        <w:rPr>
          <w:lang w:val="en-US"/>
        </w:rPr>
      </w:pPr>
      <w:r>
        <w:rPr>
          <w:rFonts w:ascii="Arial" w:eastAsia="Arial" w:hAnsi="Arial" w:cs="Times New Roman"/>
          <w:szCs w:val="21"/>
          <w:lang w:val="en-GB"/>
        </w:rPr>
        <w:t xml:space="preserve">Before the defect liability period expires, either party can request that a joint complaints inspection of the Supplier's deliverables be held every year. </w:t>
      </w:r>
    </w:p>
    <w:p w14:paraId="77D350D9" w14:textId="77777777" w:rsidR="00FA6C46" w:rsidRPr="00C5582C" w:rsidRDefault="00F25F55" w:rsidP="00FA6C46">
      <w:pPr>
        <w:pStyle w:val="Overskrift1"/>
      </w:pPr>
      <w:bookmarkStart w:id="282" w:name="_Toc23863488"/>
      <w:bookmarkStart w:id="283" w:name="_Toc56511734"/>
      <w:bookmarkStart w:id="284" w:name="_Toc424305537"/>
      <w:bookmarkStart w:id="285" w:name="_Toc435186765"/>
      <w:bookmarkStart w:id="286" w:name="_Toc435187069"/>
      <w:bookmarkStart w:id="287" w:name="_Toc213146484"/>
      <w:r>
        <w:rPr>
          <w:rFonts w:eastAsia="Arial"/>
          <w:bCs/>
          <w:color w:val="000000"/>
          <w:lang w:val="en-GB"/>
        </w:rPr>
        <w:t>Warranty</w:t>
      </w:r>
      <w:bookmarkEnd w:id="282"/>
      <w:bookmarkEnd w:id="283"/>
      <w:bookmarkEnd w:id="284"/>
      <w:bookmarkEnd w:id="285"/>
      <w:bookmarkEnd w:id="286"/>
      <w:bookmarkEnd w:id="287"/>
    </w:p>
    <w:p w14:paraId="00D19FC1" w14:textId="77777777" w:rsidR="00FA6C46" w:rsidRPr="00F25F55" w:rsidRDefault="00F25F55" w:rsidP="00FA6C46">
      <w:pPr>
        <w:rPr>
          <w:lang w:val="en-US"/>
        </w:rPr>
      </w:pPr>
      <w:r>
        <w:rPr>
          <w:rFonts w:ascii="Arial" w:eastAsia="Arial" w:hAnsi="Arial" w:cs="Times New Roman"/>
          <w:szCs w:val="21"/>
          <w:lang w:val="en-GB"/>
        </w:rPr>
        <w:t>Unless otherwise agreed in the order, the Supplier assumes, for the first 12 months after handover of the deliverables, unconditional liability for any contractual nonconformities identified in the deliverables covered by the contract, unless the Supplier can prove that the nonconformity is due to circumstances on the part of the Client.</w:t>
      </w:r>
    </w:p>
    <w:p w14:paraId="04EA599A" w14:textId="77777777" w:rsidR="00FA6C46" w:rsidRPr="00F25F55" w:rsidRDefault="00FA6C46" w:rsidP="00FA6C46">
      <w:pPr>
        <w:rPr>
          <w:lang w:val="en-US"/>
        </w:rPr>
      </w:pPr>
    </w:p>
    <w:p w14:paraId="2D7C1C0D" w14:textId="77777777" w:rsidR="00FA6C46" w:rsidRPr="00F25F55" w:rsidRDefault="00F25F55" w:rsidP="00FA6C46">
      <w:pPr>
        <w:rPr>
          <w:lang w:val="en-US"/>
        </w:rPr>
      </w:pPr>
      <w:r>
        <w:rPr>
          <w:rFonts w:ascii="Arial" w:eastAsia="Arial" w:hAnsi="Arial" w:cs="Times New Roman"/>
          <w:szCs w:val="21"/>
          <w:lang w:val="en-GB"/>
        </w:rPr>
        <w:t>Before the warranty period expires, either party can request that a joint warranty inspection of the Supplier's deliverables be held.</w:t>
      </w:r>
    </w:p>
    <w:p w14:paraId="0D4CD90E" w14:textId="77777777" w:rsidR="00FA6C46" w:rsidRPr="00F25F55" w:rsidRDefault="00F25F55" w:rsidP="00FA6C46">
      <w:pPr>
        <w:pStyle w:val="Overskrift1"/>
        <w:rPr>
          <w:lang w:val="en-US"/>
        </w:rPr>
      </w:pPr>
      <w:bookmarkStart w:id="288" w:name="_Toc23863497"/>
      <w:bookmarkStart w:id="289" w:name="_Toc56511744"/>
      <w:bookmarkStart w:id="290" w:name="_Toc424305538"/>
      <w:bookmarkStart w:id="291" w:name="_Toc435186766"/>
      <w:bookmarkStart w:id="292" w:name="_Toc435187070"/>
      <w:bookmarkStart w:id="293" w:name="_Toc213146485"/>
      <w:r>
        <w:rPr>
          <w:rFonts w:eastAsia="Arial"/>
          <w:bCs/>
          <w:color w:val="000000"/>
          <w:lang w:val="en-GB"/>
        </w:rPr>
        <w:t>Special provisions for right to use software</w:t>
      </w:r>
      <w:bookmarkEnd w:id="288"/>
      <w:bookmarkEnd w:id="289"/>
      <w:bookmarkEnd w:id="290"/>
      <w:bookmarkEnd w:id="291"/>
      <w:bookmarkEnd w:id="292"/>
      <w:bookmarkEnd w:id="293"/>
    </w:p>
    <w:p w14:paraId="582F965C" w14:textId="4237DC77" w:rsidR="00FA6C46" w:rsidRPr="00F25F55" w:rsidRDefault="00F25F55" w:rsidP="00FA6C46">
      <w:pPr>
        <w:rPr>
          <w:lang w:val="en-US"/>
        </w:rPr>
      </w:pPr>
      <w:r>
        <w:rPr>
          <w:rFonts w:ascii="Arial" w:eastAsia="Arial" w:hAnsi="Arial" w:cs="Times New Roman"/>
          <w:szCs w:val="21"/>
          <w:lang w:val="en-GB"/>
        </w:rPr>
        <w:t>Software adaptations shall remain the copyright of the Supplier or the Supplier’s subcontractor. The Client has the right to use</w:t>
      </w:r>
      <w:r>
        <w:rPr>
          <w:rFonts w:ascii="Arial" w:eastAsia="Arial" w:hAnsi="Arial" w:cs="Times New Roman"/>
          <w:i/>
          <w:iCs/>
          <w:szCs w:val="21"/>
          <w:lang w:val="en-GB"/>
        </w:rPr>
        <w:t xml:space="preserve"> </w:t>
      </w:r>
      <w:r>
        <w:rPr>
          <w:rFonts w:ascii="Arial" w:eastAsia="Arial" w:hAnsi="Arial" w:cs="Times New Roman"/>
          <w:szCs w:val="21"/>
          <w:lang w:val="en-GB"/>
        </w:rPr>
        <w:t>a copy of the software and title to the software-carrying medium/system, and any software developed specifically for the individual deliverable. The Supplier is obligated to ensure that the Client can use the software without being prevented by the copyright or other rights of third parties.</w:t>
      </w:r>
    </w:p>
    <w:p w14:paraId="34A82652" w14:textId="77777777" w:rsidR="00FA6C46" w:rsidRPr="00F25F55" w:rsidRDefault="00FA6C46" w:rsidP="00FA6C46">
      <w:pPr>
        <w:rPr>
          <w:lang w:val="en-US"/>
        </w:rPr>
      </w:pPr>
    </w:p>
    <w:p w14:paraId="31D2E052" w14:textId="77777777" w:rsidR="00FA6C46" w:rsidRPr="00F25F55" w:rsidRDefault="00F25F55" w:rsidP="00FA6C46">
      <w:pPr>
        <w:rPr>
          <w:lang w:val="en-US"/>
        </w:rPr>
      </w:pPr>
      <w:r>
        <w:rPr>
          <w:rFonts w:ascii="Arial" w:eastAsia="Arial" w:hAnsi="Arial" w:cs="Times New Roman"/>
          <w:szCs w:val="21"/>
          <w:lang w:val="en-GB"/>
        </w:rPr>
        <w:t>This provision equivalently applies to a party to whom rights and obligations under the contract have been assigned.</w:t>
      </w:r>
    </w:p>
    <w:p w14:paraId="01F47D0A" w14:textId="77777777" w:rsidR="00FA6C46" w:rsidRPr="00F25F55" w:rsidRDefault="00FA6C46" w:rsidP="00FA6C46">
      <w:pPr>
        <w:rPr>
          <w:lang w:val="en-US"/>
        </w:rPr>
      </w:pPr>
    </w:p>
    <w:p w14:paraId="1B6D948B" w14:textId="77777777" w:rsidR="00FA6C46" w:rsidRPr="00F25F55" w:rsidRDefault="00F25F55" w:rsidP="00FA6C46">
      <w:pPr>
        <w:rPr>
          <w:lang w:val="en-US"/>
        </w:rPr>
      </w:pPr>
      <w:r>
        <w:rPr>
          <w:rFonts w:ascii="Arial" w:eastAsia="Arial" w:hAnsi="Arial" w:cs="Times New Roman"/>
          <w:szCs w:val="21"/>
          <w:lang w:val="en-GB"/>
        </w:rPr>
        <w:t>The Client may also use the copy of the software on any hardware or equipment on which it can be loaded for backup purposes, but without liability for the Supplier.</w:t>
      </w:r>
    </w:p>
    <w:p w14:paraId="55E85CE8" w14:textId="77777777" w:rsidR="00FA6C46" w:rsidRPr="00F25F55" w:rsidRDefault="00FA6C46" w:rsidP="00FA6C46">
      <w:pPr>
        <w:rPr>
          <w:lang w:val="en-US"/>
        </w:rPr>
      </w:pPr>
    </w:p>
    <w:p w14:paraId="4E411AE7" w14:textId="77777777" w:rsidR="00FA6C46" w:rsidRPr="00F25F55" w:rsidRDefault="00F25F55" w:rsidP="00FA6C46">
      <w:pPr>
        <w:rPr>
          <w:lang w:val="en-US"/>
        </w:rPr>
      </w:pPr>
      <w:r>
        <w:rPr>
          <w:rFonts w:ascii="Arial" w:eastAsia="Arial" w:hAnsi="Arial" w:cs="Times New Roman"/>
          <w:szCs w:val="21"/>
          <w:lang w:val="en-GB"/>
        </w:rPr>
        <w:t>The source code for software developed specifically for this deliverable must be stored in such a manner that it is made available to the Client if the Supplier or the Supplier’s subcontractor goes into liquidation/ceases trading. In this situation the Client will be entitled to make changes and modifications to the software.</w:t>
      </w:r>
    </w:p>
    <w:p w14:paraId="32B1FBF7" w14:textId="77777777" w:rsidR="00FA6C46" w:rsidRPr="00F25F55" w:rsidRDefault="00F25F55" w:rsidP="00FA6C46">
      <w:pPr>
        <w:pStyle w:val="Overskrift1"/>
        <w:rPr>
          <w:lang w:val="en-US"/>
        </w:rPr>
      </w:pPr>
      <w:bookmarkStart w:id="294" w:name="_Toc424305539"/>
      <w:bookmarkStart w:id="295" w:name="_Toc435186767"/>
      <w:bookmarkStart w:id="296" w:name="_Toc435187071"/>
      <w:bookmarkStart w:id="297" w:name="_Toc213146486"/>
      <w:bookmarkStart w:id="298" w:name="_Toc56511712"/>
      <w:bookmarkStart w:id="299" w:name="_Toc23863498"/>
      <w:bookmarkStart w:id="300" w:name="_Toc56511745"/>
      <w:r>
        <w:rPr>
          <w:rFonts w:eastAsia="Arial"/>
          <w:bCs/>
          <w:color w:val="000000"/>
          <w:lang w:val="en-GB"/>
        </w:rPr>
        <w:t>Advertising, contact with the media and right of access</w:t>
      </w:r>
      <w:bookmarkEnd w:id="294"/>
      <w:bookmarkEnd w:id="295"/>
      <w:bookmarkEnd w:id="296"/>
      <w:bookmarkEnd w:id="297"/>
    </w:p>
    <w:p w14:paraId="711C09B8" w14:textId="77777777" w:rsidR="00FA6C46" w:rsidRPr="00C5582C" w:rsidRDefault="00F25F55" w:rsidP="00FA6C46">
      <w:pPr>
        <w:pStyle w:val="Overskrift2"/>
      </w:pPr>
      <w:bookmarkStart w:id="301" w:name="_Toc424305540"/>
      <w:bookmarkStart w:id="302" w:name="_Toc435186768"/>
      <w:bookmarkStart w:id="303" w:name="_Toc435187072"/>
      <w:bookmarkStart w:id="304" w:name="_Toc213146487"/>
      <w:r>
        <w:rPr>
          <w:rFonts w:ascii="Arial" w:eastAsia="Arial" w:hAnsi="Arial" w:cs="Times New Roman"/>
          <w:bCs/>
          <w:color w:val="000000"/>
          <w:lang w:val="en-GB"/>
        </w:rPr>
        <w:t>Advertising</w:t>
      </w:r>
      <w:bookmarkEnd w:id="301"/>
      <w:bookmarkEnd w:id="302"/>
      <w:bookmarkEnd w:id="303"/>
      <w:bookmarkEnd w:id="304"/>
    </w:p>
    <w:p w14:paraId="5BADD3A0" w14:textId="77777777" w:rsidR="00FA6C46" w:rsidRPr="00C5582C" w:rsidRDefault="00FA6C46" w:rsidP="00FA6C46">
      <w:pPr>
        <w:rPr>
          <w:b/>
          <w:bCs/>
        </w:rPr>
      </w:pPr>
    </w:p>
    <w:p w14:paraId="369C7DAA" w14:textId="77777777" w:rsidR="00A534FD" w:rsidRPr="00F25F55" w:rsidRDefault="00F25F55" w:rsidP="00A534FD">
      <w:pPr>
        <w:rPr>
          <w:lang w:val="en-US"/>
        </w:rPr>
      </w:pPr>
      <w:proofErr w:type="gramStart"/>
      <w:r>
        <w:rPr>
          <w:rFonts w:ascii="Arial" w:eastAsia="Arial" w:hAnsi="Arial" w:cs="Times New Roman"/>
          <w:szCs w:val="21"/>
          <w:lang w:val="en-GB"/>
        </w:rPr>
        <w:lastRenderedPageBreak/>
        <w:t>In the event that</w:t>
      </w:r>
      <w:proofErr w:type="gramEnd"/>
      <w:r>
        <w:rPr>
          <w:rFonts w:ascii="Arial" w:eastAsia="Arial" w:hAnsi="Arial" w:cs="Times New Roman"/>
          <w:szCs w:val="21"/>
          <w:lang w:val="en-GB"/>
        </w:rPr>
        <w:t xml:space="preserve">, in addition to citing the task as a general reference, the Supplier or its external suppliers/contract assistants wish to publish information about the assignment for promotional or other purposes, this request must be presented to and approved by the Client in advance. </w:t>
      </w:r>
    </w:p>
    <w:p w14:paraId="2C8DA2C0" w14:textId="77777777" w:rsidR="00A534FD" w:rsidRPr="00F25F55" w:rsidRDefault="00A534FD" w:rsidP="00A534FD">
      <w:pPr>
        <w:rPr>
          <w:lang w:val="en-US"/>
        </w:rPr>
      </w:pPr>
    </w:p>
    <w:p w14:paraId="50A957DF" w14:textId="77777777" w:rsidR="00FA6C46" w:rsidRPr="00F25F55" w:rsidRDefault="00F25F55" w:rsidP="00FA6C46">
      <w:pPr>
        <w:rPr>
          <w:lang w:val="en-US"/>
        </w:rPr>
      </w:pPr>
      <w:r>
        <w:rPr>
          <w:rFonts w:ascii="Arial" w:eastAsia="Arial" w:hAnsi="Arial" w:cs="Times New Roman"/>
          <w:szCs w:val="21"/>
          <w:lang w:val="en-GB"/>
        </w:rPr>
        <w:t xml:space="preserve">The Supplier may not advertise their own company or engage in public relations at the construction site or on advertising boards at the construction site. </w:t>
      </w:r>
    </w:p>
    <w:p w14:paraId="0B9CE1BA" w14:textId="77777777" w:rsidR="00FA6C46" w:rsidRPr="00F25F55" w:rsidRDefault="00F25F55" w:rsidP="00FA6C46">
      <w:pPr>
        <w:rPr>
          <w:b/>
          <w:bCs/>
          <w:lang w:val="en-US"/>
        </w:rPr>
      </w:pPr>
      <w:r w:rsidRPr="00F25F55">
        <w:rPr>
          <w:b/>
          <w:bCs/>
          <w:lang w:val="en-US"/>
        </w:rPr>
        <w:t xml:space="preserve"> </w:t>
      </w:r>
    </w:p>
    <w:p w14:paraId="1C8C5CA3" w14:textId="77777777" w:rsidR="00FA6C46" w:rsidRPr="00C5582C" w:rsidRDefault="00F25F55" w:rsidP="00FA6C46">
      <w:pPr>
        <w:pStyle w:val="Overskrift2"/>
      </w:pPr>
      <w:bookmarkStart w:id="305" w:name="_Toc424305541"/>
      <w:bookmarkStart w:id="306" w:name="_Toc435186769"/>
      <w:bookmarkStart w:id="307" w:name="_Toc435187073"/>
      <w:bookmarkStart w:id="308" w:name="_Toc213146488"/>
      <w:r>
        <w:rPr>
          <w:rFonts w:ascii="Arial" w:eastAsia="Arial" w:hAnsi="Arial" w:cs="Times New Roman"/>
          <w:bCs/>
          <w:color w:val="000000"/>
          <w:lang w:val="en-GB"/>
        </w:rPr>
        <w:t>Contact with the media</w:t>
      </w:r>
      <w:bookmarkEnd w:id="305"/>
      <w:bookmarkEnd w:id="306"/>
      <w:bookmarkEnd w:id="307"/>
      <w:bookmarkEnd w:id="308"/>
    </w:p>
    <w:p w14:paraId="4FCA984E" w14:textId="77777777" w:rsidR="00FA6C46" w:rsidRPr="00C5582C" w:rsidRDefault="00FA6C46" w:rsidP="00FA6C46">
      <w:pPr>
        <w:rPr>
          <w:b/>
          <w:bCs/>
        </w:rPr>
      </w:pPr>
    </w:p>
    <w:p w14:paraId="2A41BFEE" w14:textId="77777777" w:rsidR="009112F7" w:rsidRPr="00F25F55" w:rsidRDefault="00F25F55" w:rsidP="000A787E">
      <w:pPr>
        <w:rPr>
          <w:snapToGrid w:val="0"/>
          <w:lang w:val="en-US"/>
        </w:rPr>
      </w:pPr>
      <w:r>
        <w:rPr>
          <w:rFonts w:ascii="Arial" w:eastAsia="Arial" w:hAnsi="Arial" w:cs="Times New Roman"/>
          <w:szCs w:val="21"/>
          <w:lang w:val="en-GB"/>
        </w:rPr>
        <w:t xml:space="preserve">All contact with the media shall be managed by the Client. </w:t>
      </w:r>
      <w:bookmarkStart w:id="309" w:name="_Toc56312007"/>
      <w:bookmarkStart w:id="310" w:name="_Toc56312682"/>
      <w:bookmarkStart w:id="311" w:name="_Toc56325736"/>
      <w:bookmarkStart w:id="312" w:name="_Toc424305542"/>
      <w:bookmarkStart w:id="313" w:name="_Toc435186770"/>
      <w:bookmarkStart w:id="314" w:name="_Toc435187074"/>
    </w:p>
    <w:p w14:paraId="376CCDE6" w14:textId="77777777" w:rsidR="003C163E" w:rsidRPr="00F25F55" w:rsidRDefault="003C163E" w:rsidP="000A787E">
      <w:pPr>
        <w:rPr>
          <w:rFonts w:asciiTheme="majorHAnsi" w:eastAsiaTheme="majorEastAsia" w:hAnsiTheme="majorHAnsi" w:cstheme="majorBidi"/>
          <w:b/>
          <w:color w:val="000000" w:themeColor="text2"/>
          <w:szCs w:val="21"/>
          <w:lang w:val="en-US"/>
        </w:rPr>
      </w:pPr>
    </w:p>
    <w:p w14:paraId="6423D27C" w14:textId="77777777" w:rsidR="00FA6C46" w:rsidRPr="00C5582C" w:rsidRDefault="00F25F55" w:rsidP="00FA6C46">
      <w:pPr>
        <w:pStyle w:val="Overskrift2"/>
      </w:pPr>
      <w:bookmarkStart w:id="315" w:name="_Toc213146489"/>
      <w:r>
        <w:rPr>
          <w:rFonts w:ascii="Arial" w:eastAsia="Arial" w:hAnsi="Arial" w:cs="Times New Roman"/>
          <w:bCs/>
          <w:color w:val="000000"/>
          <w:lang w:val="en-GB"/>
        </w:rPr>
        <w:t>Right of access</w:t>
      </w:r>
      <w:bookmarkEnd w:id="309"/>
      <w:bookmarkEnd w:id="310"/>
      <w:bookmarkEnd w:id="311"/>
      <w:bookmarkEnd w:id="312"/>
      <w:bookmarkEnd w:id="313"/>
      <w:bookmarkEnd w:id="314"/>
      <w:bookmarkEnd w:id="315"/>
    </w:p>
    <w:p w14:paraId="4D4EC865" w14:textId="77777777" w:rsidR="00FA6C46" w:rsidRPr="00C5582C" w:rsidRDefault="00FA6C46" w:rsidP="00FA6C46"/>
    <w:p w14:paraId="626AB35D" w14:textId="77777777" w:rsidR="00FA6C46" w:rsidRPr="00F25F55" w:rsidRDefault="00F25F55" w:rsidP="00FA6C46">
      <w:pPr>
        <w:rPr>
          <w:rFonts w:ascii="Arial" w:hAnsi="Arial" w:cs="Arial"/>
          <w:b/>
          <w:bCs/>
          <w:lang w:val="en-US"/>
        </w:rPr>
      </w:pPr>
      <w:r>
        <w:rPr>
          <w:rFonts w:ascii="Arial" w:eastAsia="Arial" w:hAnsi="Arial" w:cs="Times New Roman"/>
          <w:szCs w:val="21"/>
          <w:lang w:val="en-GB"/>
        </w:rPr>
        <w:t>The Client, or a party duly authorised by the Client, shall have the right to inspect the Supplier's quality system and those parts of the Supplier's management system in general (for example, financial, external environment, HSE) and accounting systems that may be of significance to the Supplier's performance of the contract.</w:t>
      </w:r>
    </w:p>
    <w:p w14:paraId="326FED79" w14:textId="77777777" w:rsidR="00FA6C46" w:rsidRPr="00F25F55" w:rsidRDefault="00FA6C46" w:rsidP="00FA6C46">
      <w:pPr>
        <w:rPr>
          <w:lang w:val="en-US"/>
        </w:rPr>
      </w:pPr>
    </w:p>
    <w:p w14:paraId="0AF60A03" w14:textId="77777777" w:rsidR="00FA6C46" w:rsidRPr="00F25F55" w:rsidRDefault="00F25F55" w:rsidP="00FA6C46">
      <w:pPr>
        <w:rPr>
          <w:lang w:val="en-US"/>
        </w:rPr>
      </w:pPr>
      <w:r>
        <w:rPr>
          <w:rFonts w:ascii="Arial" w:eastAsia="Arial" w:hAnsi="Arial" w:cs="Times New Roman"/>
          <w:szCs w:val="21"/>
          <w:lang w:val="en-GB"/>
        </w:rPr>
        <w:t>The right of access encompasses auditing through interviews, inspection, controls and documentation reviews. The Supplier must provide reasonable assistance with such access free of charge. The right of access is limited to three years after the final payment has been made.</w:t>
      </w:r>
    </w:p>
    <w:p w14:paraId="1BEABA68" w14:textId="77777777" w:rsidR="00FA6C46" w:rsidRPr="00F25F55" w:rsidRDefault="00FA6C46" w:rsidP="00FA6C46">
      <w:pPr>
        <w:rPr>
          <w:lang w:val="en-US"/>
        </w:rPr>
      </w:pPr>
    </w:p>
    <w:p w14:paraId="16FDECCB" w14:textId="77777777" w:rsidR="00FA6C46" w:rsidRPr="00F25F55" w:rsidRDefault="00F25F55" w:rsidP="00FA6C46">
      <w:pPr>
        <w:rPr>
          <w:lang w:val="en-US"/>
        </w:rPr>
      </w:pPr>
      <w:r>
        <w:rPr>
          <w:rFonts w:ascii="Arial" w:eastAsia="Arial" w:hAnsi="Arial" w:cs="Times New Roman"/>
          <w:szCs w:val="21"/>
          <w:lang w:val="en-GB"/>
        </w:rPr>
        <w:t>The Supplier must ensure that the Client has a corresponding right of access with direct and indirect subcontractors, sub-consultants and any contract associates, unless the deliverable is clearly of subordinate significance to the Supplier's ability to fulfil its obligations to the Client.</w:t>
      </w:r>
    </w:p>
    <w:p w14:paraId="2671E663" w14:textId="77777777" w:rsidR="00C62594" w:rsidRPr="00F25F55" w:rsidRDefault="00C62594" w:rsidP="00FA6C46">
      <w:pPr>
        <w:rPr>
          <w:lang w:val="en-US"/>
        </w:rPr>
      </w:pPr>
    </w:p>
    <w:p w14:paraId="7AA0381B" w14:textId="77777777" w:rsidR="00C62594" w:rsidRPr="00F25F55" w:rsidRDefault="00F25F55" w:rsidP="00FA6C46">
      <w:pPr>
        <w:rPr>
          <w:lang w:val="en-US"/>
        </w:rPr>
      </w:pPr>
      <w:r>
        <w:rPr>
          <w:rFonts w:ascii="Arial" w:eastAsia="Arial" w:hAnsi="Arial" w:cs="Times New Roman"/>
          <w:szCs w:val="21"/>
          <w:lang w:val="en-GB" w:eastAsia="nb-NO"/>
        </w:rPr>
        <w:t>For work carried out in Norway, all documentation requested by the Client and presented in connection with audits, inspections and other controls must be in Norwegian.</w:t>
      </w:r>
    </w:p>
    <w:p w14:paraId="6F956355" w14:textId="77777777" w:rsidR="00A534FD" w:rsidRPr="00C5582C" w:rsidRDefault="00F25F55" w:rsidP="008B3534">
      <w:pPr>
        <w:pStyle w:val="Overskrift1"/>
      </w:pPr>
      <w:bookmarkStart w:id="316" w:name="_Toc468103056"/>
      <w:bookmarkStart w:id="317" w:name="_Toc213146490"/>
      <w:bookmarkStart w:id="318" w:name="_Toc424305543"/>
      <w:bookmarkStart w:id="319" w:name="_Toc435186771"/>
      <w:bookmarkStart w:id="320" w:name="_Toc435187075"/>
      <w:bookmarkStart w:id="321" w:name="_Toc423522918"/>
      <w:r>
        <w:rPr>
          <w:rFonts w:eastAsia="Arial"/>
          <w:bCs/>
          <w:color w:val="000000"/>
          <w:lang w:val="en-GB"/>
        </w:rPr>
        <w:t>Termination</w:t>
      </w:r>
      <w:bookmarkEnd w:id="316"/>
      <w:bookmarkEnd w:id="317"/>
    </w:p>
    <w:p w14:paraId="5110BA13" w14:textId="77777777" w:rsidR="00837A92" w:rsidRDefault="00F25F55" w:rsidP="00A534FD">
      <w:pPr>
        <w:rPr>
          <w:rFonts w:ascii="Arial" w:eastAsia="Arial" w:hAnsi="Arial" w:cs="Times New Roman"/>
          <w:szCs w:val="21"/>
          <w:lang w:val="en-GB"/>
        </w:rPr>
      </w:pPr>
      <w:r>
        <w:rPr>
          <w:rFonts w:ascii="Arial" w:eastAsia="Arial" w:hAnsi="Arial" w:cs="Times New Roman"/>
          <w:szCs w:val="21"/>
          <w:lang w:val="en-GB"/>
        </w:rPr>
        <w:t>The Client may terminate the contract without compensation in the instances specified in Section 28-3 of the Norwegian Regulations relating to public procurements.</w:t>
      </w:r>
    </w:p>
    <w:p w14:paraId="09BF5109" w14:textId="77777777" w:rsidR="00837A92" w:rsidRPr="00F25F55" w:rsidRDefault="00F25F55" w:rsidP="004F5A4A">
      <w:pPr>
        <w:pStyle w:val="Overskrift1"/>
        <w:rPr>
          <w:lang w:val="en-US"/>
        </w:rPr>
      </w:pPr>
      <w:bookmarkStart w:id="322" w:name="_Toc213146491"/>
      <w:r>
        <w:rPr>
          <w:rFonts w:eastAsia="Arial"/>
          <w:bCs/>
          <w:color w:val="000000"/>
          <w:lang w:val="en-GB"/>
        </w:rPr>
        <w:t>Norwegian Sanctions Act and associated regulations</w:t>
      </w:r>
      <w:bookmarkEnd w:id="322"/>
    </w:p>
    <w:p w14:paraId="0B94697D" w14:textId="77777777" w:rsidR="00837A92" w:rsidRPr="00F25F55" w:rsidRDefault="00F25F55" w:rsidP="004F5A4A">
      <w:pPr>
        <w:pStyle w:val="Overskrift2"/>
        <w:rPr>
          <w:rFonts w:eastAsia="Calibri"/>
          <w:lang w:val="en-US"/>
        </w:rPr>
      </w:pPr>
      <w:bookmarkStart w:id="323" w:name="_Toc213146492"/>
      <w:r>
        <w:rPr>
          <w:rFonts w:ascii="Arial" w:eastAsia="Arial" w:hAnsi="Arial" w:cs="Times New Roman"/>
          <w:bCs/>
          <w:color w:val="000000"/>
          <w:lang w:val="en-GB"/>
        </w:rPr>
        <w:t>The Supplier’s duty to comply with the Norwegian Sanctions Act and associated regulations</w:t>
      </w:r>
      <w:bookmarkEnd w:id="323"/>
      <w:r>
        <w:rPr>
          <w:rFonts w:ascii="Arial" w:eastAsia="Arial" w:hAnsi="Arial" w:cs="Times New Roman"/>
          <w:bCs/>
          <w:color w:val="000000"/>
          <w:lang w:val="en-GB"/>
        </w:rPr>
        <w:t xml:space="preserve"> </w:t>
      </w:r>
    </w:p>
    <w:p w14:paraId="579FA21F" w14:textId="77777777" w:rsidR="00981A9F" w:rsidRPr="00F25F55" w:rsidRDefault="00981A9F" w:rsidP="000258EE">
      <w:pPr>
        <w:rPr>
          <w:lang w:val="en-US"/>
        </w:rPr>
      </w:pPr>
    </w:p>
    <w:p w14:paraId="221B6491" w14:textId="77777777" w:rsidR="00837A92" w:rsidRPr="00F25F55" w:rsidRDefault="00F25F55" w:rsidP="000258EE">
      <w:pPr>
        <w:rPr>
          <w:lang w:val="en-US"/>
        </w:rPr>
      </w:pPr>
      <w:r>
        <w:rPr>
          <w:rFonts w:ascii="Arial" w:eastAsia="Arial" w:hAnsi="Arial" w:cs="Times New Roman"/>
          <w:szCs w:val="21"/>
          <w:lang w:val="en-GB"/>
        </w:rPr>
        <w:t xml:space="preserve">The Supplier has a duty to comply with the Norwegian Sanctions Act of 16 April 2021 (Act No.18) and associated regulations. </w:t>
      </w:r>
    </w:p>
    <w:p w14:paraId="0FEDD855" w14:textId="77777777" w:rsidR="00837A92" w:rsidRPr="00F25F55" w:rsidRDefault="00837A92" w:rsidP="000258EE">
      <w:pPr>
        <w:rPr>
          <w:lang w:val="en-US"/>
        </w:rPr>
      </w:pPr>
    </w:p>
    <w:p w14:paraId="3290FD8F" w14:textId="77777777" w:rsidR="00837A92" w:rsidRPr="00F25F55" w:rsidRDefault="00F25F55" w:rsidP="000258EE">
      <w:pPr>
        <w:rPr>
          <w:lang w:val="en-US"/>
        </w:rPr>
      </w:pPr>
      <w:r>
        <w:rPr>
          <w:rFonts w:ascii="Arial" w:eastAsia="Arial" w:hAnsi="Arial" w:cs="Times New Roman"/>
          <w:szCs w:val="21"/>
          <w:lang w:val="en-GB"/>
        </w:rPr>
        <w:t>The Supplier is responsible for, and shall ensure that, companies in the Supplier's group or companies in which the supplier has controlling ownership or authority, contract assistants and any other parties in the supply chain, as well as the general manager, chair of the board and other senior executives at the Supplier and in the aforementioned companies, act in accordance with the aforementioned rules.</w:t>
      </w:r>
    </w:p>
    <w:p w14:paraId="7F5C3821" w14:textId="77777777" w:rsidR="00837A92" w:rsidRPr="00F25F55" w:rsidRDefault="00837A92" w:rsidP="00837A92">
      <w:pPr>
        <w:spacing w:line="240" w:lineRule="auto"/>
        <w:rPr>
          <w:rFonts w:ascii="Calibri" w:eastAsia="Calibri" w:hAnsi="Calibri" w:cs="Times New Roman"/>
          <w:sz w:val="22"/>
          <w:lang w:val="en-US"/>
        </w:rPr>
      </w:pPr>
    </w:p>
    <w:p w14:paraId="0FE23A62" w14:textId="77777777" w:rsidR="00837A92" w:rsidRPr="00F25F55" w:rsidRDefault="00F25F55" w:rsidP="000258EE">
      <w:pPr>
        <w:rPr>
          <w:lang w:val="en-US"/>
        </w:rPr>
      </w:pPr>
      <w:r>
        <w:rPr>
          <w:rFonts w:ascii="Arial" w:eastAsia="Arial" w:hAnsi="Arial" w:cs="Times New Roman"/>
          <w:szCs w:val="21"/>
          <w:lang w:val="en-GB"/>
        </w:rPr>
        <w:t xml:space="preserve">Breach of the duties in the first and second paragraphs shall always be considered material breach of contract. </w:t>
      </w:r>
    </w:p>
    <w:p w14:paraId="74E686C2" w14:textId="77777777" w:rsidR="00837A92" w:rsidRPr="00F25F55" w:rsidRDefault="00837A92" w:rsidP="000258EE">
      <w:pPr>
        <w:rPr>
          <w:lang w:val="en-US"/>
        </w:rPr>
      </w:pPr>
    </w:p>
    <w:p w14:paraId="4ACCB36B" w14:textId="77777777" w:rsidR="00837A92" w:rsidRPr="00F25F55" w:rsidRDefault="00F25F55" w:rsidP="000258EE">
      <w:pPr>
        <w:rPr>
          <w:lang w:val="en-US"/>
        </w:rPr>
      </w:pPr>
      <w:r>
        <w:rPr>
          <w:rFonts w:ascii="Arial" w:eastAsia="Arial" w:hAnsi="Arial" w:cs="Times New Roman"/>
          <w:szCs w:val="21"/>
          <w:lang w:val="en-GB"/>
        </w:rPr>
        <w:t xml:space="preserve">The Client may claim compensation for any financial loss or damage that the Client may suffer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the breach of contract. </w:t>
      </w:r>
    </w:p>
    <w:p w14:paraId="2A0BDBED" w14:textId="77777777" w:rsidR="00837A92" w:rsidRPr="00F25F55" w:rsidRDefault="00837A92" w:rsidP="000258EE">
      <w:pPr>
        <w:rPr>
          <w:lang w:val="en-US"/>
        </w:rPr>
      </w:pPr>
    </w:p>
    <w:p w14:paraId="2400D496" w14:textId="77777777" w:rsidR="00837A92" w:rsidRPr="00F25F55" w:rsidRDefault="00F25F55" w:rsidP="000258EE">
      <w:pPr>
        <w:rPr>
          <w:lang w:val="en-US"/>
        </w:rPr>
      </w:pPr>
      <w:r>
        <w:rPr>
          <w:rFonts w:ascii="Arial" w:eastAsia="Arial" w:hAnsi="Arial" w:cs="Times New Roman"/>
          <w:szCs w:val="21"/>
          <w:lang w:val="en-GB"/>
        </w:rPr>
        <w:t xml:space="preserve">Unless the Supplier corrects the breach of contract by a specified deadline, the Client may terminate all or parts of the contract in accordance with the provisions in the contract. </w:t>
      </w:r>
    </w:p>
    <w:p w14:paraId="4EE84EE4" w14:textId="77777777" w:rsidR="00837A92" w:rsidRPr="00F25F55" w:rsidRDefault="00837A92" w:rsidP="000258EE">
      <w:pPr>
        <w:rPr>
          <w:lang w:val="en-US"/>
        </w:rPr>
      </w:pPr>
    </w:p>
    <w:p w14:paraId="412756D9" w14:textId="77777777" w:rsidR="00837A92" w:rsidRPr="00F25F55" w:rsidRDefault="00F25F55" w:rsidP="000258EE">
      <w:pPr>
        <w:rPr>
          <w:rFonts w:cs="Times New Roman"/>
          <w:lang w:val="en-US"/>
        </w:rPr>
      </w:pPr>
      <w:r>
        <w:rPr>
          <w:rFonts w:ascii="Arial" w:eastAsia="Arial" w:hAnsi="Arial" w:cs="Times New Roman"/>
          <w:szCs w:val="21"/>
          <w:lang w:val="en-GB"/>
        </w:rPr>
        <w:t xml:space="preserve">The Client may decide that the Supplier must replace contract assistants and any other party in the supply chain if breach of the contractual provisions is discovered on the part of others, see first paragraph. </w:t>
      </w:r>
    </w:p>
    <w:p w14:paraId="1D3B8A64" w14:textId="77777777" w:rsidR="00837A92" w:rsidRPr="00F25F55" w:rsidRDefault="00837A92" w:rsidP="00837A92">
      <w:pPr>
        <w:spacing w:line="240" w:lineRule="auto"/>
        <w:rPr>
          <w:rFonts w:ascii="Calibri" w:eastAsia="Calibri" w:hAnsi="Calibri" w:cs="Times New Roman"/>
          <w:sz w:val="22"/>
          <w:lang w:val="en-US"/>
        </w:rPr>
      </w:pPr>
    </w:p>
    <w:p w14:paraId="1038E3B7" w14:textId="77777777" w:rsidR="00837A92" w:rsidRPr="00F25F55" w:rsidRDefault="00F25F55" w:rsidP="004F5A4A">
      <w:pPr>
        <w:pStyle w:val="Overskrift2"/>
        <w:rPr>
          <w:rFonts w:eastAsia="Calibri"/>
          <w:lang w:val="en-US"/>
        </w:rPr>
      </w:pPr>
      <w:bookmarkStart w:id="324" w:name="_Toc213146493"/>
      <w:r>
        <w:rPr>
          <w:rFonts w:ascii="Arial" w:eastAsia="Arial" w:hAnsi="Arial" w:cs="Times New Roman"/>
          <w:bCs/>
          <w:color w:val="000000"/>
          <w:lang w:val="en-GB"/>
        </w:rPr>
        <w:t>The Supplier’s information and documentation requirements</w:t>
      </w:r>
      <w:bookmarkEnd w:id="324"/>
      <w:r>
        <w:rPr>
          <w:rFonts w:ascii="Arial" w:eastAsia="Arial" w:hAnsi="Arial" w:cs="Times New Roman"/>
          <w:bCs/>
          <w:color w:val="000000"/>
          <w:lang w:val="en-GB"/>
        </w:rPr>
        <w:t xml:space="preserve"> </w:t>
      </w:r>
    </w:p>
    <w:p w14:paraId="71849E99" w14:textId="77777777" w:rsidR="00981A9F" w:rsidRPr="00F25F55" w:rsidRDefault="00981A9F" w:rsidP="000258EE">
      <w:pPr>
        <w:rPr>
          <w:lang w:val="en-US"/>
        </w:rPr>
      </w:pPr>
    </w:p>
    <w:p w14:paraId="07C5397D" w14:textId="77777777" w:rsidR="00837A92" w:rsidRPr="00F25F55" w:rsidRDefault="00F25F55" w:rsidP="000258EE">
      <w:pPr>
        <w:rPr>
          <w:lang w:val="en-US"/>
        </w:rPr>
      </w:pPr>
      <w:r>
        <w:rPr>
          <w:rFonts w:ascii="Arial" w:eastAsia="Arial" w:hAnsi="Arial" w:cs="Times New Roman"/>
          <w:szCs w:val="21"/>
          <w:lang w:val="en-GB"/>
        </w:rPr>
        <w:t xml:space="preserve">The Supplier must keep the Client informed and </w:t>
      </w:r>
      <w:proofErr w:type="gramStart"/>
      <w:r>
        <w:rPr>
          <w:rFonts w:ascii="Arial" w:eastAsia="Arial" w:hAnsi="Arial" w:cs="Times New Roman"/>
          <w:szCs w:val="21"/>
          <w:lang w:val="en-GB"/>
        </w:rPr>
        <w:t>updated at all times</w:t>
      </w:r>
      <w:proofErr w:type="gramEnd"/>
      <w:r>
        <w:rPr>
          <w:rFonts w:ascii="Arial" w:eastAsia="Arial" w:hAnsi="Arial" w:cs="Times New Roman"/>
          <w:szCs w:val="21"/>
          <w:lang w:val="en-GB"/>
        </w:rPr>
        <w:t xml:space="preserve"> regarding matters that are of importance to the provisions in the contract relating to sanctions legislation.</w:t>
      </w:r>
    </w:p>
    <w:p w14:paraId="343B2516" w14:textId="77777777" w:rsidR="00837A92" w:rsidRPr="00F25F55" w:rsidRDefault="00837A92" w:rsidP="000258EE">
      <w:pPr>
        <w:rPr>
          <w:lang w:val="en-US"/>
        </w:rPr>
      </w:pPr>
    </w:p>
    <w:p w14:paraId="5C0A8B11" w14:textId="77777777" w:rsidR="00837A92" w:rsidRPr="00C5582C" w:rsidRDefault="00F25F55" w:rsidP="000258EE">
      <w:r>
        <w:rPr>
          <w:rFonts w:ascii="Arial" w:eastAsia="Arial" w:hAnsi="Arial" w:cs="Times New Roman"/>
          <w:szCs w:val="21"/>
          <w:lang w:val="en-GB"/>
        </w:rPr>
        <w:t>If requested by the Client, the Supplier must, within 14 days after the request was sent, provide documentation of compliance with the contractual provisions in Section 24.1.1. This includes documentation of:</w:t>
      </w:r>
    </w:p>
    <w:p w14:paraId="1B85EF5C" w14:textId="77777777" w:rsidR="00837A92" w:rsidRPr="00C5582C" w:rsidRDefault="00F25F55" w:rsidP="00B42B37">
      <w:pPr>
        <w:pStyle w:val="Listeavsnitt"/>
        <w:numPr>
          <w:ilvl w:val="0"/>
          <w:numId w:val="26"/>
        </w:numPr>
      </w:pPr>
      <w:r>
        <w:rPr>
          <w:rFonts w:ascii="Arial" w:eastAsia="Arial" w:hAnsi="Arial" w:cs="Times New Roman"/>
          <w:szCs w:val="21"/>
          <w:lang w:val="en-GB"/>
        </w:rPr>
        <w:t>legal entities,</w:t>
      </w:r>
    </w:p>
    <w:p w14:paraId="7C3C4A46" w14:textId="77777777" w:rsidR="00837A92" w:rsidRPr="00C5582C" w:rsidRDefault="00F25F55" w:rsidP="00B42B37">
      <w:pPr>
        <w:pStyle w:val="Listeavsnitt"/>
        <w:numPr>
          <w:ilvl w:val="0"/>
          <w:numId w:val="26"/>
        </w:numPr>
      </w:pPr>
      <w:r>
        <w:rPr>
          <w:rFonts w:ascii="Arial" w:eastAsia="Arial" w:hAnsi="Arial" w:cs="Times New Roman"/>
          <w:szCs w:val="21"/>
          <w:lang w:val="en-GB"/>
        </w:rPr>
        <w:t xml:space="preserve">natural persons, </w:t>
      </w:r>
    </w:p>
    <w:p w14:paraId="2FFA65ED" w14:textId="77777777" w:rsidR="00837A92" w:rsidRPr="00F25F55" w:rsidRDefault="00F25F55" w:rsidP="00B42B37">
      <w:pPr>
        <w:pStyle w:val="Listeavsnitt"/>
        <w:numPr>
          <w:ilvl w:val="0"/>
          <w:numId w:val="26"/>
        </w:numPr>
        <w:rPr>
          <w:lang w:val="en-US"/>
        </w:rPr>
      </w:pPr>
      <w:r>
        <w:rPr>
          <w:rFonts w:ascii="Arial" w:eastAsia="Arial" w:hAnsi="Arial" w:cs="Times New Roman"/>
          <w:szCs w:val="21"/>
          <w:lang w:val="en-GB"/>
        </w:rPr>
        <w:t xml:space="preserve">the origin of deliverables, materials and other input factors used in the execution of the contract work, </w:t>
      </w:r>
    </w:p>
    <w:p w14:paraId="342510BC" w14:textId="77777777" w:rsidR="00837A92" w:rsidRPr="00F25F55" w:rsidRDefault="00F25F55" w:rsidP="00CE6556">
      <w:pPr>
        <w:pStyle w:val="Listeavsnitt"/>
        <w:numPr>
          <w:ilvl w:val="0"/>
          <w:numId w:val="26"/>
        </w:numPr>
        <w:rPr>
          <w:lang w:val="en-US"/>
        </w:rPr>
      </w:pPr>
      <w:r>
        <w:rPr>
          <w:rFonts w:ascii="Arial" w:eastAsia="Arial" w:hAnsi="Arial" w:cs="Times New Roman"/>
          <w:szCs w:val="21"/>
          <w:lang w:val="en-GB"/>
        </w:rPr>
        <w:t>transport of deliverables, materials and other input factors used in the execution of the contract work.</w:t>
      </w:r>
    </w:p>
    <w:p w14:paraId="0CFFDBC2" w14:textId="77777777" w:rsidR="000B31D7" w:rsidRPr="00F25F55" w:rsidRDefault="000B31D7" w:rsidP="000B31D7">
      <w:pPr>
        <w:rPr>
          <w:lang w:val="en-US"/>
        </w:rPr>
      </w:pPr>
    </w:p>
    <w:p w14:paraId="4E9E64B0" w14:textId="77777777" w:rsidR="000B31D7" w:rsidRPr="00F25F55" w:rsidRDefault="00F25F55" w:rsidP="000B31D7">
      <w:pPr>
        <w:rPr>
          <w:lang w:val="en-US"/>
        </w:rPr>
      </w:pPr>
      <w:r>
        <w:rPr>
          <w:rFonts w:ascii="Arial" w:eastAsia="Arial" w:hAnsi="Arial" w:cs="Times New Roman"/>
          <w:szCs w:val="21"/>
          <w:lang w:val="en-GB"/>
        </w:rPr>
        <w:t>If the Supplier's documentation is inadequate, and the Supplier does not present the requested documentation within 14 days of being made aware of the matter, the Client may obtain the information themselves and charge the Supplier for the costs related thereto.</w:t>
      </w:r>
    </w:p>
    <w:p w14:paraId="2D898B28" w14:textId="77777777" w:rsidR="00FA6C46" w:rsidRPr="00F25F55" w:rsidRDefault="00F25F55" w:rsidP="00FA6C46">
      <w:pPr>
        <w:pStyle w:val="Overskrift1"/>
        <w:rPr>
          <w:lang w:val="en-US"/>
        </w:rPr>
      </w:pPr>
      <w:bookmarkStart w:id="325" w:name="_Toc213146494"/>
      <w:r>
        <w:rPr>
          <w:rFonts w:eastAsia="Arial"/>
          <w:bCs/>
          <w:color w:val="000000"/>
          <w:lang w:val="en-GB"/>
        </w:rPr>
        <w:t>Breach of contractual obligations - consequences for subsequent competitive tenders</w:t>
      </w:r>
      <w:bookmarkEnd w:id="318"/>
      <w:bookmarkEnd w:id="319"/>
      <w:bookmarkEnd w:id="320"/>
      <w:bookmarkEnd w:id="325"/>
      <w:r>
        <w:rPr>
          <w:rFonts w:eastAsia="Arial"/>
          <w:bCs/>
          <w:color w:val="000000"/>
          <w:lang w:val="en-GB"/>
        </w:rPr>
        <w:t xml:space="preserve"> </w:t>
      </w:r>
      <w:bookmarkEnd w:id="321"/>
    </w:p>
    <w:p w14:paraId="10AC417F" w14:textId="77777777" w:rsidR="00FA6C46" w:rsidRPr="00F25F55" w:rsidRDefault="00F25F55" w:rsidP="00FA6C46">
      <w:pPr>
        <w:rPr>
          <w:lang w:val="en-US"/>
        </w:rPr>
      </w:pPr>
      <w:r>
        <w:rPr>
          <w:rFonts w:ascii="Arial" w:eastAsia="Arial" w:hAnsi="Arial" w:cs="Times New Roman"/>
          <w:szCs w:val="21"/>
          <w:lang w:val="en-GB"/>
        </w:rPr>
        <w:t xml:space="preserve">Breach of the duties in this contract can be recorded by the Client and be considered in connection with subsequent competitive tenders, either during the qualification phase or the selection phase. </w:t>
      </w:r>
    </w:p>
    <w:p w14:paraId="3B594EF3" w14:textId="77777777" w:rsidR="00FA6C46" w:rsidRPr="00C5582C" w:rsidRDefault="00F25F55" w:rsidP="00FA6C46">
      <w:pPr>
        <w:pStyle w:val="Overskrift1"/>
      </w:pPr>
      <w:bookmarkStart w:id="326" w:name="_Toc424305544"/>
      <w:bookmarkStart w:id="327" w:name="_Toc435186772"/>
      <w:bookmarkStart w:id="328" w:name="_Toc435187076"/>
      <w:bookmarkStart w:id="329" w:name="_Toc213146495"/>
      <w:bookmarkEnd w:id="298"/>
      <w:r>
        <w:rPr>
          <w:rFonts w:eastAsia="Arial"/>
          <w:bCs/>
          <w:color w:val="000000"/>
          <w:lang w:val="en-GB"/>
        </w:rPr>
        <w:t>Dispute resolution</w:t>
      </w:r>
      <w:bookmarkEnd w:id="299"/>
      <w:bookmarkEnd w:id="300"/>
      <w:bookmarkEnd w:id="326"/>
      <w:bookmarkEnd w:id="327"/>
      <w:bookmarkEnd w:id="328"/>
      <w:bookmarkEnd w:id="329"/>
    </w:p>
    <w:p w14:paraId="6C368163" w14:textId="77777777" w:rsidR="00FA6C46" w:rsidRPr="00F25F55" w:rsidRDefault="00F25F55" w:rsidP="00FA6C46">
      <w:pPr>
        <w:rPr>
          <w:lang w:val="en-US"/>
        </w:rPr>
      </w:pPr>
      <w:r>
        <w:rPr>
          <w:rFonts w:ascii="Arial" w:eastAsia="Arial" w:hAnsi="Arial" w:cs="Times New Roman"/>
          <w:szCs w:val="21"/>
          <w:lang w:val="en-GB"/>
        </w:rPr>
        <w:t>Disputes shall be settled by judicial proceedings before the ordinary courts of Norway.</w:t>
      </w:r>
    </w:p>
    <w:p w14:paraId="020EAD40" w14:textId="77777777" w:rsidR="00FA6C46" w:rsidRPr="00F25F55" w:rsidRDefault="00FA6C46" w:rsidP="00FA6C46">
      <w:pPr>
        <w:rPr>
          <w:lang w:val="en-US"/>
        </w:rPr>
      </w:pPr>
    </w:p>
    <w:p w14:paraId="08193483" w14:textId="77777777" w:rsidR="00FA6C46" w:rsidRPr="00F25F55" w:rsidRDefault="00F25F55" w:rsidP="00FA6C46">
      <w:pPr>
        <w:rPr>
          <w:b/>
          <w:bCs/>
          <w:lang w:val="en-US"/>
        </w:rPr>
      </w:pPr>
      <w:r>
        <w:rPr>
          <w:rFonts w:ascii="Arial" w:eastAsia="Arial" w:hAnsi="Arial" w:cs="Times New Roman"/>
          <w:szCs w:val="21"/>
          <w:lang w:val="en-GB"/>
        </w:rPr>
        <w:t>Oslo District Court is agreed as the legal venue for contracts with foreign suppliers Disputes shall be dealt with in accordance with Norwegian procedural and substantive rules of law.</w:t>
      </w:r>
    </w:p>
    <w:p w14:paraId="4A004B46" w14:textId="77777777" w:rsidR="00FA6C46" w:rsidRPr="00F25F55" w:rsidRDefault="00F25F55" w:rsidP="00237DA6">
      <w:pPr>
        <w:pStyle w:val="Overskrift0"/>
        <w:rPr>
          <w:lang w:val="en-US"/>
        </w:rPr>
      </w:pPr>
      <w:bookmarkStart w:id="330" w:name="_Toc424305545"/>
      <w:bookmarkStart w:id="331" w:name="_Toc213146496"/>
      <w:r>
        <w:rPr>
          <w:rFonts w:eastAsia="Arial"/>
          <w:bCs/>
          <w:color w:val="000000"/>
          <w:lang w:val="en-GB"/>
        </w:rPr>
        <w:lastRenderedPageBreak/>
        <w:t>PART II</w:t>
      </w:r>
      <w:bookmarkEnd w:id="330"/>
      <w:bookmarkEnd w:id="331"/>
    </w:p>
    <w:p w14:paraId="0854AA6B" w14:textId="77777777" w:rsidR="00FA6C46" w:rsidRPr="00F25F55" w:rsidRDefault="00F25F55" w:rsidP="00237DA6">
      <w:pPr>
        <w:pStyle w:val="Overskrift0"/>
        <w:rPr>
          <w:lang w:val="en-US"/>
        </w:rPr>
      </w:pPr>
      <w:bookmarkStart w:id="332" w:name="_Toc424305546"/>
      <w:bookmarkStart w:id="333" w:name="_Toc213146497"/>
      <w:r>
        <w:rPr>
          <w:rFonts w:eastAsia="Arial"/>
          <w:bCs/>
          <w:color w:val="000000"/>
          <w:lang w:val="en-GB"/>
        </w:rPr>
        <w:t>PARTICULAR PROVISIONS</w:t>
      </w:r>
      <w:bookmarkEnd w:id="332"/>
      <w:bookmarkEnd w:id="333"/>
    </w:p>
    <w:p w14:paraId="331A87F0" w14:textId="77777777" w:rsidR="00FA6C46" w:rsidRPr="00F25F55" w:rsidRDefault="00FA6C46" w:rsidP="00FA6C46">
      <w:pPr>
        <w:rPr>
          <w:lang w:val="en-US"/>
        </w:rPr>
      </w:pPr>
    </w:p>
    <w:p w14:paraId="1BDDDD74" w14:textId="77777777" w:rsidR="00FA6C46" w:rsidRPr="00F25F55" w:rsidRDefault="00F25F55" w:rsidP="00FA6C46">
      <w:pPr>
        <w:rPr>
          <w:lang w:val="en-US"/>
        </w:rPr>
      </w:pPr>
      <w:proofErr w:type="gramStart"/>
      <w:r>
        <w:rPr>
          <w:rFonts w:ascii="Arial" w:eastAsia="Arial" w:hAnsi="Arial" w:cs="Times New Roman"/>
          <w:szCs w:val="21"/>
          <w:lang w:val="en-GB"/>
        </w:rPr>
        <w:t>In the event that</w:t>
      </w:r>
      <w:proofErr w:type="gramEnd"/>
      <w:r>
        <w:rPr>
          <w:rFonts w:ascii="Arial" w:eastAsia="Arial" w:hAnsi="Arial" w:cs="Times New Roman"/>
          <w:szCs w:val="21"/>
          <w:lang w:val="en-GB"/>
        </w:rPr>
        <w:t xml:space="preserve"> Statsbygg has failed to select one of several alternative formulations in the special contractual provisions, Option 1 shall apply.</w:t>
      </w:r>
    </w:p>
    <w:p w14:paraId="298567C2" w14:textId="77777777" w:rsidR="00FA6C46" w:rsidRPr="00F25F55" w:rsidRDefault="00FA6C46" w:rsidP="00FA6C46">
      <w:pPr>
        <w:rPr>
          <w:lang w:val="en-US"/>
        </w:rPr>
      </w:pPr>
    </w:p>
    <w:p w14:paraId="7DEA554A" w14:textId="77777777" w:rsidR="00FA6C46" w:rsidRPr="00C5582C" w:rsidRDefault="00F25F55" w:rsidP="00FA6C46">
      <w:pPr>
        <w:pStyle w:val="Overskrift1"/>
      </w:pPr>
      <w:bookmarkStart w:id="334" w:name="_Toc424305547"/>
      <w:bookmarkStart w:id="335" w:name="_Toc435186773"/>
      <w:bookmarkStart w:id="336" w:name="_Toc435187077"/>
      <w:bookmarkStart w:id="337" w:name="_Toc213146498"/>
      <w:r>
        <w:rPr>
          <w:rFonts w:eastAsia="Arial"/>
          <w:bCs/>
          <w:color w:val="000000"/>
          <w:lang w:val="en-GB"/>
        </w:rPr>
        <w:t>Invoicing and payment</w:t>
      </w:r>
      <w:bookmarkEnd w:id="334"/>
      <w:bookmarkEnd w:id="335"/>
      <w:bookmarkEnd w:id="336"/>
      <w:bookmarkEnd w:id="337"/>
    </w:p>
    <w:p w14:paraId="21D6F397" w14:textId="61A40AB5" w:rsidR="00FA6C46" w:rsidRPr="00025720" w:rsidRDefault="008B744B" w:rsidP="00FA6C46">
      <w:pPr>
        <w:rPr>
          <w:lang w:val="en-US"/>
        </w:rPr>
      </w:pPr>
      <w:r w:rsidRPr="00C5582C">
        <w:fldChar w:fldCharType="begin">
          <w:ffData>
            <w:name w:val=""/>
            <w:enabled/>
            <w:calcOnExit w:val="0"/>
            <w:checkBox>
              <w:sizeAuto/>
              <w:default w:val="1"/>
            </w:checkBox>
          </w:ffData>
        </w:fldChar>
      </w:r>
      <w:r w:rsidRPr="00F25F55">
        <w:rPr>
          <w:lang w:val="en-US"/>
        </w:rPr>
        <w:instrText xml:space="preserve"> FORMCHECKBOX </w:instrText>
      </w:r>
      <w:r w:rsidRPr="00C5582C">
        <w:fldChar w:fldCharType="separate"/>
      </w:r>
      <w:r w:rsidRPr="00C5582C">
        <w:fldChar w:fldCharType="end"/>
      </w:r>
      <w:r w:rsidR="00F57E90" w:rsidRPr="00025720">
        <w:rPr>
          <w:rFonts w:ascii="Arial" w:eastAsia="Arial" w:hAnsi="Arial" w:cs="Times New Roman"/>
          <w:szCs w:val="21"/>
          <w:lang w:val="en-GB"/>
        </w:rPr>
        <w:tab/>
      </w:r>
      <w:r w:rsidR="00F25F55" w:rsidRPr="00025720">
        <w:rPr>
          <w:rFonts w:ascii="Arial" w:eastAsia="Arial" w:hAnsi="Arial" w:cs="Times New Roman"/>
          <w:szCs w:val="21"/>
          <w:lang w:val="en-GB"/>
        </w:rPr>
        <w:t>Option 1: Section 16.1 of the Red Book applies as it stands.</w:t>
      </w:r>
    </w:p>
    <w:p w14:paraId="4E4BBD7F" w14:textId="77777777" w:rsidR="009569E7" w:rsidRPr="00025720" w:rsidRDefault="009569E7" w:rsidP="00FA6C46">
      <w:pPr>
        <w:rPr>
          <w:lang w:val="en-US"/>
        </w:rPr>
      </w:pPr>
    </w:p>
    <w:p w14:paraId="4AB1A294" w14:textId="5DE0F915" w:rsidR="009569E7" w:rsidRPr="00025720" w:rsidRDefault="00F25F55" w:rsidP="009569E7">
      <w:pPr>
        <w:spacing w:after="160" w:line="259" w:lineRule="auto"/>
        <w:rPr>
          <w:lang w:val="en-US"/>
        </w:rPr>
      </w:pPr>
      <w:r w:rsidRPr="00025720">
        <w:rPr>
          <w:rFonts w:ascii="Arial" w:eastAsia="Arial" w:hAnsi="Arial" w:cs="Times New Roman"/>
          <w:szCs w:val="21"/>
          <w:lang w:val="en-GB"/>
        </w:rPr>
        <w:t xml:space="preserve">Invoices cannot be submitted more frequently than once a month. Advance payment must be agreed separately. Advances to the Supplier will not be paid until the required performance bond is provided, </w:t>
      </w:r>
      <w:proofErr w:type="gramStart"/>
      <w:r w:rsidRPr="00025720">
        <w:rPr>
          <w:rFonts w:ascii="Arial" w:eastAsia="Arial" w:hAnsi="Arial" w:cs="Times New Roman"/>
          <w:szCs w:val="21"/>
          <w:lang w:val="en-GB"/>
        </w:rPr>
        <w:t>see  Form</w:t>
      </w:r>
      <w:proofErr w:type="gramEnd"/>
      <w:r w:rsidRPr="00025720">
        <w:rPr>
          <w:rFonts w:ascii="Arial" w:eastAsia="Arial" w:hAnsi="Arial" w:cs="Times New Roman"/>
          <w:szCs w:val="21"/>
          <w:lang w:val="en-GB"/>
        </w:rPr>
        <w:t xml:space="preserve"> 4 - Purchases of Deliverables, Bank Guarantee for Contract Advances. </w:t>
      </w:r>
    </w:p>
    <w:p w14:paraId="1BB6E1C2" w14:textId="77777777" w:rsidR="009569E7" w:rsidRPr="00025720" w:rsidRDefault="00F25F55" w:rsidP="009569E7">
      <w:pPr>
        <w:spacing w:after="160" w:line="259" w:lineRule="auto"/>
        <w:rPr>
          <w:lang w:val="en-US"/>
        </w:rPr>
      </w:pPr>
      <w:r w:rsidRPr="00025720">
        <w:rPr>
          <w:rFonts w:ascii="Arial" w:eastAsia="Arial" w:hAnsi="Arial" w:cs="Times New Roman"/>
          <w:szCs w:val="21"/>
          <w:lang w:val="en-GB"/>
        </w:rPr>
        <w:t xml:space="preserve">Invoices sent for the part of the contract's deliverables that have arrived at the agreed location and for which a receiving inspection has taken place, and invoices for advanced payment, will be paid within 30 days of the invoice with agreed vouchers being received.  Invoices sent at handover will be paid within 60 days of the deliverables being accepted and invoices with agreed vouchers being received. </w:t>
      </w:r>
    </w:p>
    <w:p w14:paraId="51FF88B9" w14:textId="77777777" w:rsidR="00FE4A39" w:rsidRPr="00025720" w:rsidRDefault="00F25F55" w:rsidP="009569E7">
      <w:pPr>
        <w:spacing w:after="160" w:line="259" w:lineRule="auto"/>
        <w:rPr>
          <w:lang w:val="en-US"/>
        </w:rPr>
      </w:pPr>
      <w:r w:rsidRPr="00025720">
        <w:rPr>
          <w:rFonts w:ascii="Arial" w:eastAsia="Arial" w:hAnsi="Arial" w:cs="Times New Roman"/>
          <w:szCs w:val="21"/>
          <w:lang w:val="en-GB"/>
        </w:rPr>
        <w:t>Non-payment owing to circumstances for which the Client is responsible entitles the Supplier to default interest in accordance with the Norwegian Act relating to Interest on Overdue Payments of 17 December 1976 (Act No. 100. Compensation cannot be claimed for financial losses over and above what is covered by the default interest.</w:t>
      </w:r>
    </w:p>
    <w:p w14:paraId="532CF25B" w14:textId="77777777" w:rsidR="009569E7" w:rsidRPr="00025720" w:rsidRDefault="00F25F55" w:rsidP="009569E7">
      <w:pPr>
        <w:rPr>
          <w:lang w:val="en-US"/>
        </w:rPr>
      </w:pPr>
      <w:r w:rsidRPr="00025720">
        <w:rPr>
          <w:rFonts w:ascii="Arial" w:eastAsia="Arial" w:hAnsi="Arial" w:cs="Times New Roman"/>
          <w:szCs w:val="21"/>
          <w:lang w:val="en-GB"/>
        </w:rPr>
        <w:t>Right of ownership to contractual performance is transferred to the Client as payment is made.</w:t>
      </w:r>
    </w:p>
    <w:p w14:paraId="7E5A5C08" w14:textId="77777777" w:rsidR="00FE4A39" w:rsidRPr="00025720" w:rsidRDefault="00FE4A39" w:rsidP="00FA6C46">
      <w:pPr>
        <w:rPr>
          <w:lang w:val="en-US"/>
        </w:rPr>
      </w:pPr>
    </w:p>
    <w:p w14:paraId="6B8989FA" w14:textId="77777777" w:rsidR="00FA6C46" w:rsidRPr="00025720" w:rsidRDefault="00FA6C46" w:rsidP="00FA6C46">
      <w:pPr>
        <w:rPr>
          <w:lang w:val="en-US"/>
        </w:rPr>
      </w:pPr>
    </w:p>
    <w:p w14:paraId="167F2B64" w14:textId="0EDDF21A" w:rsidR="00FA6C46" w:rsidRPr="00025720" w:rsidRDefault="00F25F55" w:rsidP="00F57E90">
      <w:pPr>
        <w:ind w:left="708" w:hanging="708"/>
        <w:rPr>
          <w:lang w:val="en-US"/>
        </w:rPr>
      </w:pPr>
      <w:r w:rsidRPr="00025720">
        <w:fldChar w:fldCharType="begin">
          <w:ffData>
            <w:name w:val="Avmerking2"/>
            <w:enabled/>
            <w:calcOnExit w:val="0"/>
            <w:checkBox>
              <w:sizeAuto/>
              <w:default w:val="0"/>
            </w:checkBox>
          </w:ffData>
        </w:fldChar>
      </w:r>
      <w:bookmarkStart w:id="338" w:name="Avmerking2"/>
      <w:r w:rsidRPr="00025720">
        <w:rPr>
          <w:lang w:val="en-US"/>
        </w:rPr>
        <w:instrText xml:space="preserve"> FORMCHECKBOX </w:instrText>
      </w:r>
      <w:r w:rsidRPr="00025720">
        <w:fldChar w:fldCharType="separate"/>
      </w:r>
      <w:r w:rsidRPr="00025720">
        <w:fldChar w:fldCharType="end"/>
      </w:r>
      <w:bookmarkEnd w:id="338"/>
      <w:r w:rsidRPr="00025720">
        <w:rPr>
          <w:rFonts w:ascii="Arial" w:eastAsia="Arial" w:hAnsi="Arial" w:cs="Times New Roman"/>
          <w:szCs w:val="21"/>
          <w:lang w:val="en-GB"/>
        </w:rPr>
        <w:tab/>
        <w:t>Option 2: Unless otherwise agreed, the Supplier must invoice according to the following schedule:</w:t>
      </w:r>
    </w:p>
    <w:p w14:paraId="27B060A3" w14:textId="77777777" w:rsidR="00FA6C46" w:rsidRPr="00025720" w:rsidRDefault="00FA6C46" w:rsidP="00FA6C46">
      <w:pPr>
        <w:rPr>
          <w:lang w:val="en-US"/>
        </w:rPr>
      </w:pPr>
    </w:p>
    <w:p w14:paraId="347827BB" w14:textId="77777777" w:rsidR="00A80836" w:rsidRPr="00025720" w:rsidRDefault="00F25F55" w:rsidP="00A80836">
      <w:pPr>
        <w:numPr>
          <w:ilvl w:val="0"/>
          <w:numId w:val="32"/>
        </w:numPr>
        <w:contextualSpacing/>
        <w:rPr>
          <w:lang w:val="en-US"/>
        </w:rPr>
      </w:pPr>
      <w:r w:rsidRPr="00025720">
        <w:rPr>
          <w:rFonts w:ascii="Arial" w:eastAsia="Arial" w:hAnsi="Arial" w:cs="Times New Roman"/>
          <w:szCs w:val="21"/>
          <w:lang w:val="en-GB"/>
        </w:rPr>
        <w:t xml:space="preserve">40% when the relevant part of the contract's deliverables has arrived at the agreed location and receiving inspection has taken place, </w:t>
      </w:r>
      <w:proofErr w:type="gramStart"/>
      <w:r w:rsidRPr="00025720">
        <w:rPr>
          <w:rFonts w:ascii="Arial" w:eastAsia="Arial" w:hAnsi="Arial" w:cs="Times New Roman"/>
          <w:szCs w:val="21"/>
          <w:lang w:val="en-GB"/>
        </w:rPr>
        <w:t>see  Section</w:t>
      </w:r>
      <w:proofErr w:type="gramEnd"/>
      <w:r w:rsidRPr="00025720">
        <w:rPr>
          <w:rFonts w:ascii="Arial" w:eastAsia="Arial" w:hAnsi="Arial" w:cs="Times New Roman"/>
          <w:szCs w:val="21"/>
          <w:lang w:val="en-GB"/>
        </w:rPr>
        <w:t xml:space="preserve"> 17</w:t>
      </w:r>
    </w:p>
    <w:p w14:paraId="0098F499" w14:textId="77777777" w:rsidR="00A80836" w:rsidRPr="00025720" w:rsidRDefault="00F25F55" w:rsidP="00A80836">
      <w:pPr>
        <w:numPr>
          <w:ilvl w:val="0"/>
          <w:numId w:val="32"/>
        </w:numPr>
        <w:contextualSpacing/>
        <w:rPr>
          <w:lang w:val="en-US"/>
        </w:rPr>
      </w:pPr>
      <w:r w:rsidRPr="00025720">
        <w:rPr>
          <w:rFonts w:ascii="Arial" w:eastAsia="Arial" w:hAnsi="Arial" w:cs="Times New Roman"/>
          <w:szCs w:val="21"/>
          <w:lang w:val="en-GB"/>
        </w:rPr>
        <w:t>45% when the product is installed, tested, commissioned, training provided, and Commissioning period commences, see Section 18.2.</w:t>
      </w:r>
    </w:p>
    <w:p w14:paraId="06EC45E3" w14:textId="77777777" w:rsidR="00A80836" w:rsidRPr="00025720" w:rsidRDefault="00F25F55" w:rsidP="00A80836">
      <w:pPr>
        <w:numPr>
          <w:ilvl w:val="0"/>
          <w:numId w:val="32"/>
        </w:numPr>
        <w:contextualSpacing/>
      </w:pPr>
      <w:r w:rsidRPr="00025720">
        <w:rPr>
          <w:rFonts w:ascii="Arial" w:eastAsia="Arial" w:hAnsi="Arial" w:cs="Times New Roman"/>
          <w:szCs w:val="21"/>
          <w:lang w:val="en-GB"/>
        </w:rPr>
        <w:t>15% at handover, see Section 18.8</w:t>
      </w:r>
    </w:p>
    <w:p w14:paraId="3141C0B3" w14:textId="77777777" w:rsidR="00A80836" w:rsidRPr="00025720" w:rsidRDefault="00A80836" w:rsidP="00A80836">
      <w:pPr>
        <w:ind w:left="709"/>
      </w:pPr>
    </w:p>
    <w:p w14:paraId="428A70F3" w14:textId="77777777" w:rsidR="00A80836" w:rsidRPr="00025720" w:rsidRDefault="00A80836" w:rsidP="00A80836">
      <w:pPr>
        <w:rPr>
          <w:sz w:val="12"/>
          <w:szCs w:val="12"/>
        </w:rPr>
      </w:pPr>
    </w:p>
    <w:p w14:paraId="541BFB45" w14:textId="77777777" w:rsidR="00A80836" w:rsidRPr="00025720" w:rsidRDefault="00F25F55" w:rsidP="00A80836">
      <w:pPr>
        <w:spacing w:after="160" w:line="259" w:lineRule="auto"/>
        <w:rPr>
          <w:lang w:val="en-US"/>
        </w:rPr>
      </w:pPr>
      <w:r w:rsidRPr="00025720">
        <w:rPr>
          <w:rFonts w:ascii="Arial" w:eastAsia="Arial" w:hAnsi="Arial" w:cs="Times New Roman"/>
          <w:szCs w:val="21"/>
          <w:lang w:val="en-GB"/>
        </w:rPr>
        <w:t xml:space="preserve">Invoices cannot be submitted more frequently than once a month. Advance payment must be agreed separately. Advances to the Supplier will not be paid until approved security is provided, see Form 4 - Purchases of Deliverables, Bank Guarantee for Contract Advances. </w:t>
      </w:r>
    </w:p>
    <w:p w14:paraId="50837842" w14:textId="77777777" w:rsidR="00A80836" w:rsidRPr="00025720" w:rsidRDefault="00F25F55" w:rsidP="00A80836">
      <w:pPr>
        <w:spacing w:after="160" w:line="259" w:lineRule="auto"/>
        <w:rPr>
          <w:lang w:val="en-US"/>
        </w:rPr>
      </w:pPr>
      <w:r w:rsidRPr="00025720">
        <w:rPr>
          <w:rFonts w:ascii="Arial" w:eastAsia="Arial" w:hAnsi="Arial" w:cs="Times New Roman"/>
          <w:szCs w:val="21"/>
          <w:lang w:val="en-GB"/>
        </w:rPr>
        <w:t xml:space="preserve">Invoices sent for the part of the contract's deliverables that have arrived at the agreed location and for which a receiving inspection has taken place, and invoices for advanced payment, will be paid within 30 days of the invoice with agreed vouchers being received.  Invoices sent at handover will be paid within 60 days of the deliverables being accepted and invoices with agreed vouchers being received. </w:t>
      </w:r>
    </w:p>
    <w:p w14:paraId="5EA94EEC" w14:textId="77777777" w:rsidR="009569E7" w:rsidRPr="00025720" w:rsidRDefault="00F25F55" w:rsidP="00A80836">
      <w:pPr>
        <w:spacing w:after="160" w:line="259" w:lineRule="auto"/>
        <w:rPr>
          <w:lang w:val="en-US"/>
        </w:rPr>
      </w:pPr>
      <w:r w:rsidRPr="00025720">
        <w:rPr>
          <w:rFonts w:ascii="Arial" w:eastAsia="Arial" w:hAnsi="Arial" w:cs="Times New Roman"/>
          <w:szCs w:val="21"/>
          <w:lang w:val="en-GB"/>
        </w:rPr>
        <w:lastRenderedPageBreak/>
        <w:t>Non-payment owing to circumstances for which the Client is responsible entitles the Supplier to default interest in accordance with the Norwegian Act relating to Interest on Overdue Payments of 17 December 1976 (Act No. 100. Compensation cannot be claimed for financial losses over and above what is covered by the default interest.</w:t>
      </w:r>
    </w:p>
    <w:p w14:paraId="2045907F" w14:textId="77777777" w:rsidR="009569E7" w:rsidRPr="00025720" w:rsidRDefault="00F25F55" w:rsidP="009569E7">
      <w:pPr>
        <w:rPr>
          <w:lang w:val="en-US"/>
        </w:rPr>
      </w:pPr>
      <w:r w:rsidRPr="00025720">
        <w:rPr>
          <w:rFonts w:ascii="Arial" w:eastAsia="Arial" w:hAnsi="Arial" w:cs="Times New Roman"/>
          <w:szCs w:val="21"/>
          <w:lang w:val="en-GB"/>
        </w:rPr>
        <w:t>Right of ownership to contractual performance is transferred to the Client as payment is made.</w:t>
      </w:r>
    </w:p>
    <w:p w14:paraId="27C52D08" w14:textId="77777777" w:rsidR="00FE4A39" w:rsidRPr="00025720" w:rsidRDefault="00FE4A39" w:rsidP="00A80836">
      <w:pPr>
        <w:spacing w:after="160" w:line="259" w:lineRule="auto"/>
        <w:rPr>
          <w:lang w:val="en-US"/>
        </w:rPr>
      </w:pPr>
    </w:p>
    <w:p w14:paraId="525D5E07" w14:textId="77777777" w:rsidR="00FE4A39" w:rsidRPr="00025720" w:rsidRDefault="00F25F55" w:rsidP="005367A8">
      <w:pPr>
        <w:ind w:left="708" w:hanging="708"/>
        <w:rPr>
          <w:lang w:val="en-US"/>
        </w:rPr>
      </w:pPr>
      <w:r w:rsidRPr="00025720">
        <w:fldChar w:fldCharType="begin">
          <w:ffData>
            <w:name w:val="Avmerking2"/>
            <w:enabled/>
            <w:calcOnExit w:val="0"/>
            <w:checkBox>
              <w:sizeAuto/>
              <w:default w:val="0"/>
            </w:checkBox>
          </w:ffData>
        </w:fldChar>
      </w:r>
      <w:r w:rsidRPr="00025720">
        <w:rPr>
          <w:lang w:val="en-US"/>
        </w:rPr>
        <w:instrText xml:space="preserve"> FORMCHECKBOX </w:instrText>
      </w:r>
      <w:r w:rsidRPr="00025720">
        <w:fldChar w:fldCharType="separate"/>
      </w:r>
      <w:r w:rsidRPr="00025720">
        <w:fldChar w:fldCharType="end"/>
      </w:r>
      <w:r w:rsidRPr="00025720">
        <w:rPr>
          <w:rFonts w:ascii="Arial" w:eastAsia="Arial" w:hAnsi="Arial" w:cs="Times New Roman"/>
          <w:szCs w:val="21"/>
          <w:lang w:val="en-GB"/>
        </w:rPr>
        <w:tab/>
        <w:t>Option 3: Unless otherwise agreed, the Supplier must invoice according to the following schedule:</w:t>
      </w:r>
    </w:p>
    <w:p w14:paraId="62ED0F61" w14:textId="77777777" w:rsidR="00FE4A39" w:rsidRPr="00025720" w:rsidRDefault="00F25F55" w:rsidP="00FE4A39">
      <w:pPr>
        <w:pStyle w:val="Listeavsnitt"/>
        <w:ind w:left="1276"/>
        <w:rPr>
          <w:lang w:val="en-US"/>
        </w:rPr>
      </w:pPr>
      <w:r w:rsidRPr="00025720">
        <w:rPr>
          <w:rFonts w:ascii="Arial" w:eastAsia="Arial" w:hAnsi="Arial" w:cs="Times New Roman"/>
          <w:szCs w:val="21"/>
          <w:lang w:val="en-GB"/>
        </w:rPr>
        <w:t>One third upon signing the agreement (advance payment)</w:t>
      </w:r>
    </w:p>
    <w:p w14:paraId="3B73D81A" w14:textId="77777777" w:rsidR="00FE4A39" w:rsidRPr="00025720" w:rsidRDefault="00F25F55" w:rsidP="00FE4A39">
      <w:pPr>
        <w:pStyle w:val="Listeavsnitt"/>
        <w:ind w:left="1276"/>
        <w:rPr>
          <w:lang w:val="en-US"/>
        </w:rPr>
      </w:pPr>
      <w:r w:rsidRPr="00025720">
        <w:rPr>
          <w:rFonts w:ascii="Arial" w:eastAsia="Arial" w:hAnsi="Arial" w:cs="Times New Roman"/>
          <w:szCs w:val="21"/>
          <w:lang w:val="en-GB"/>
        </w:rPr>
        <w:t>One third when the majority of the contract's deliverables have arrived at the agreed location and receiving inspection has taken place, see Section 17.</w:t>
      </w:r>
    </w:p>
    <w:p w14:paraId="66362B72" w14:textId="77777777" w:rsidR="00FE4A39" w:rsidRPr="00025720" w:rsidRDefault="00F25F55" w:rsidP="00FE4A39">
      <w:pPr>
        <w:pStyle w:val="Listeavsnitt"/>
        <w:ind w:left="1276"/>
        <w:rPr>
          <w:lang w:val="en-US"/>
        </w:rPr>
      </w:pPr>
      <w:r w:rsidRPr="00025720">
        <w:rPr>
          <w:rFonts w:ascii="Arial" w:eastAsia="Arial" w:hAnsi="Arial" w:cs="Times New Roman"/>
          <w:szCs w:val="21"/>
          <w:lang w:val="en-GB"/>
        </w:rPr>
        <w:t>One third at handover, see Section 18.8.</w:t>
      </w:r>
    </w:p>
    <w:p w14:paraId="472D91A0" w14:textId="77777777" w:rsidR="00FE4A39" w:rsidRPr="00025720" w:rsidRDefault="00FE4A39" w:rsidP="00FE4A39">
      <w:pPr>
        <w:rPr>
          <w:lang w:val="en-US"/>
        </w:rPr>
      </w:pPr>
    </w:p>
    <w:p w14:paraId="3A387F77" w14:textId="77777777" w:rsidR="00FE4A39" w:rsidRPr="00025720" w:rsidRDefault="00F25F55" w:rsidP="00FE4A39">
      <w:pPr>
        <w:rPr>
          <w:lang w:val="en-US"/>
        </w:rPr>
      </w:pPr>
      <w:r w:rsidRPr="00025720">
        <w:rPr>
          <w:rFonts w:ascii="Arial" w:eastAsia="Arial" w:hAnsi="Arial" w:cs="Times New Roman"/>
          <w:szCs w:val="21"/>
          <w:lang w:val="en-GB"/>
        </w:rPr>
        <w:t xml:space="preserve">Advances to the Supplier will not be paid until approved security is provided, see Form 4 - Purchases of Deliverables, Bank Guarantee for Contract Advances </w:t>
      </w:r>
    </w:p>
    <w:p w14:paraId="247ED7FE" w14:textId="77777777" w:rsidR="00FE4A39" w:rsidRPr="00025720" w:rsidRDefault="00FE4A39" w:rsidP="00FE4A39">
      <w:pPr>
        <w:ind w:left="709"/>
        <w:rPr>
          <w:sz w:val="16"/>
          <w:lang w:val="en-US"/>
        </w:rPr>
      </w:pPr>
    </w:p>
    <w:p w14:paraId="3130E3FF" w14:textId="77777777" w:rsidR="00FE4A39" w:rsidRPr="00025720" w:rsidRDefault="00F25F55" w:rsidP="00FE4A39">
      <w:pPr>
        <w:rPr>
          <w:lang w:val="en-US"/>
        </w:rPr>
      </w:pPr>
      <w:r w:rsidRPr="00025720">
        <w:rPr>
          <w:rFonts w:ascii="Arial" w:eastAsia="Arial" w:hAnsi="Arial" w:cs="Times New Roman"/>
          <w:szCs w:val="21"/>
          <w:lang w:val="en-GB"/>
        </w:rPr>
        <w:t xml:space="preserve">The invoice sent upon signing the agreement (advance payment of one third of the amount) must be paid within 30 days of receipt of the invoice. </w:t>
      </w:r>
    </w:p>
    <w:p w14:paraId="3BA7745F" w14:textId="77777777" w:rsidR="00FE4A39" w:rsidRPr="00025720" w:rsidRDefault="00FE4A39" w:rsidP="00FE4A39">
      <w:pPr>
        <w:rPr>
          <w:lang w:val="en-US"/>
        </w:rPr>
      </w:pPr>
    </w:p>
    <w:p w14:paraId="222825F9" w14:textId="77777777" w:rsidR="00FE4A39" w:rsidRPr="00025720" w:rsidRDefault="00F25F55" w:rsidP="00FE4A39">
      <w:pPr>
        <w:rPr>
          <w:lang w:val="en-US"/>
        </w:rPr>
      </w:pPr>
      <w:r w:rsidRPr="00025720">
        <w:rPr>
          <w:rFonts w:ascii="Arial" w:eastAsia="Arial" w:hAnsi="Arial" w:cs="Times New Roman"/>
          <w:szCs w:val="21"/>
          <w:lang w:val="en-GB"/>
        </w:rPr>
        <w:t>Invoices sent when the majority of the contract's deliverables have arrived at the agreed location and receiving inspection has taken place will be paid within 30 days of this having occurred and the invoice with agreed vouchers being received.  Invoices sent at handover will be paid within 60 days of the deliverables being accepted and invoices with agreed vouchers being received.</w:t>
      </w:r>
    </w:p>
    <w:p w14:paraId="7945838A" w14:textId="77777777" w:rsidR="00FE4A39" w:rsidRPr="00025720" w:rsidRDefault="00FE4A39" w:rsidP="00FE4A39">
      <w:pPr>
        <w:ind w:left="709"/>
        <w:rPr>
          <w:sz w:val="16"/>
          <w:lang w:val="en-US"/>
        </w:rPr>
      </w:pPr>
    </w:p>
    <w:p w14:paraId="7AD44D46" w14:textId="77777777" w:rsidR="00FE4A39" w:rsidRPr="00025720" w:rsidRDefault="00F25F55" w:rsidP="00FE4A39">
      <w:pPr>
        <w:rPr>
          <w:lang w:val="en-US"/>
        </w:rPr>
      </w:pPr>
      <w:r w:rsidRPr="00025720">
        <w:rPr>
          <w:rFonts w:ascii="Arial" w:eastAsia="Arial" w:hAnsi="Arial" w:cs="Times New Roman"/>
          <w:szCs w:val="21"/>
          <w:lang w:val="en-GB"/>
        </w:rPr>
        <w:t>Non-payment owing to circumstances for which the Client is responsible entitles the Supplier to default interest in accordance with the Norwegian Act relating to Interest on Overdue Payments of 17 December 1976 (Act No. 100. Compensation cannot be claimed for financial losses over and above what is covered by the default interest.</w:t>
      </w:r>
    </w:p>
    <w:p w14:paraId="3DA57848" w14:textId="77777777" w:rsidR="00FE4A39" w:rsidRPr="00025720" w:rsidRDefault="00FE4A39" w:rsidP="00FE4A39">
      <w:pPr>
        <w:rPr>
          <w:lang w:val="en-US"/>
        </w:rPr>
      </w:pPr>
    </w:p>
    <w:p w14:paraId="100433C2" w14:textId="77777777" w:rsidR="00FE4A39" w:rsidRPr="00025720" w:rsidRDefault="00F25F55" w:rsidP="00FE4A39">
      <w:pPr>
        <w:rPr>
          <w:lang w:val="en-US"/>
        </w:rPr>
      </w:pPr>
      <w:r w:rsidRPr="00025720">
        <w:rPr>
          <w:rFonts w:ascii="Arial" w:eastAsia="Arial" w:hAnsi="Arial" w:cs="Times New Roman"/>
          <w:szCs w:val="21"/>
          <w:lang w:val="en-GB"/>
        </w:rPr>
        <w:t>Right of ownership to contractual performance is transferred to the Client as payment is made.</w:t>
      </w:r>
    </w:p>
    <w:p w14:paraId="0C42458A" w14:textId="77777777" w:rsidR="00E42256" w:rsidRPr="00F25F55" w:rsidRDefault="00E42256" w:rsidP="00FA6C46">
      <w:pPr>
        <w:rPr>
          <w:lang w:val="en-US"/>
        </w:rPr>
      </w:pPr>
    </w:p>
    <w:p w14:paraId="65726B1D" w14:textId="7047ACCF" w:rsidR="004A0252" w:rsidRPr="00490B31" w:rsidRDefault="005B41BA" w:rsidP="004A0252">
      <w:pPr>
        <w:pStyle w:val="Overskrift1"/>
        <w:rPr>
          <w:color w:val="auto"/>
        </w:rPr>
      </w:pPr>
      <w:bookmarkStart w:id="339" w:name="_Toc424305548"/>
      <w:bookmarkStart w:id="340" w:name="_Toc435186774"/>
      <w:bookmarkStart w:id="341" w:name="_Toc435187078"/>
      <w:bookmarkStart w:id="342" w:name="_Toc213146499"/>
      <w:r w:rsidRPr="00490B31">
        <w:rPr>
          <w:rFonts w:eastAsia="Arial"/>
          <w:bCs/>
          <w:color w:val="auto"/>
          <w:lang w:val="en-GB"/>
        </w:rPr>
        <w:t>Trial</w:t>
      </w:r>
      <w:r w:rsidR="00F25F55" w:rsidRPr="00490B31">
        <w:rPr>
          <w:rFonts w:eastAsia="Arial"/>
          <w:bCs/>
          <w:color w:val="auto"/>
          <w:lang w:val="en-GB"/>
        </w:rPr>
        <w:t xml:space="preserve"> period</w:t>
      </w:r>
      <w:bookmarkEnd w:id="339"/>
      <w:bookmarkEnd w:id="340"/>
      <w:bookmarkEnd w:id="341"/>
      <w:bookmarkEnd w:id="342"/>
    </w:p>
    <w:p w14:paraId="71842946" w14:textId="2E129865" w:rsidR="00FA6C46" w:rsidRPr="00F25F55" w:rsidRDefault="008B744B" w:rsidP="00FA6C46">
      <w:pPr>
        <w:rPr>
          <w:lang w:val="en-US"/>
        </w:rPr>
      </w:pPr>
      <w:r w:rsidRPr="00C5582C">
        <w:fldChar w:fldCharType="begin">
          <w:ffData>
            <w:name w:val=""/>
            <w:enabled/>
            <w:calcOnExit w:val="0"/>
            <w:checkBox>
              <w:sizeAuto/>
              <w:default w:val="1"/>
            </w:checkBox>
          </w:ffData>
        </w:fldChar>
      </w:r>
      <w:r w:rsidRPr="00F25F55">
        <w:rPr>
          <w:lang w:val="en-US"/>
        </w:rPr>
        <w:instrText xml:space="preserve"> FORMCHECKBOX </w:instrText>
      </w:r>
      <w:r w:rsidRPr="00C5582C">
        <w:fldChar w:fldCharType="separate"/>
      </w:r>
      <w:r w:rsidRPr="00C5582C">
        <w:fldChar w:fldCharType="end"/>
      </w:r>
      <w:r w:rsidR="00F25F55">
        <w:rPr>
          <w:rFonts w:ascii="Arial" w:eastAsia="Arial" w:hAnsi="Arial" w:cs="Times New Roman"/>
          <w:szCs w:val="21"/>
          <w:lang w:val="en-GB"/>
        </w:rPr>
        <w:tab/>
        <w:t>Option 1: A commissioning period has been agreed on.</w:t>
      </w:r>
    </w:p>
    <w:p w14:paraId="7630584A" w14:textId="77777777" w:rsidR="00886F1E" w:rsidRPr="00F25F55" w:rsidRDefault="00886F1E" w:rsidP="00FA6C46">
      <w:pPr>
        <w:rPr>
          <w:lang w:val="en-US"/>
        </w:rPr>
      </w:pPr>
    </w:p>
    <w:p w14:paraId="37B80472" w14:textId="77777777" w:rsidR="00FA6C46" w:rsidRPr="00F25F55" w:rsidRDefault="00F25F55" w:rsidP="00FA6C46">
      <w:pPr>
        <w:rPr>
          <w:lang w:val="en-US"/>
        </w:rPr>
      </w:pPr>
      <w:r w:rsidRPr="00C5582C">
        <w:fldChar w:fldCharType="begin">
          <w:ffData>
            <w:name w:val="Avmerking4"/>
            <w:enabled/>
            <w:calcOnExit w:val="0"/>
            <w:checkBox>
              <w:sizeAuto/>
              <w:default w:val="0"/>
            </w:checkBox>
          </w:ffData>
        </w:fldChar>
      </w:r>
      <w:bookmarkStart w:id="343" w:name="Avmerking4"/>
      <w:r w:rsidRPr="00F25F55">
        <w:rPr>
          <w:lang w:val="en-US"/>
        </w:rPr>
        <w:instrText xml:space="preserve"> FORMCHECKBOX </w:instrText>
      </w:r>
      <w:r w:rsidRPr="00C5582C">
        <w:fldChar w:fldCharType="separate"/>
      </w:r>
      <w:r w:rsidRPr="00C5582C">
        <w:fldChar w:fldCharType="end"/>
      </w:r>
      <w:bookmarkEnd w:id="343"/>
      <w:r>
        <w:rPr>
          <w:rFonts w:ascii="Arial" w:eastAsia="Arial" w:hAnsi="Arial" w:cs="Times New Roman"/>
          <w:szCs w:val="21"/>
          <w:lang w:val="en-GB"/>
        </w:rPr>
        <w:tab/>
        <w:t xml:space="preserve">Option 2: No commissioning period has been agreed on </w:t>
      </w:r>
    </w:p>
    <w:p w14:paraId="298F631B" w14:textId="77777777" w:rsidR="00FA6C46" w:rsidRPr="00F25F55" w:rsidRDefault="00FA6C46" w:rsidP="00FA6C46">
      <w:pPr>
        <w:rPr>
          <w:iCs/>
          <w:sz w:val="16"/>
          <w:lang w:val="en-US"/>
        </w:rPr>
      </w:pPr>
    </w:p>
    <w:p w14:paraId="7CD9C68A" w14:textId="77777777" w:rsidR="00FA6C46" w:rsidRPr="00F25F55" w:rsidRDefault="00F25F55" w:rsidP="00FA6C46">
      <w:pPr>
        <w:rPr>
          <w:bCs/>
          <w:lang w:val="en-US"/>
        </w:rPr>
      </w:pPr>
      <w:r>
        <w:rPr>
          <w:rFonts w:ascii="Arial" w:eastAsia="Arial" w:hAnsi="Arial" w:cs="Times New Roman"/>
          <w:szCs w:val="21"/>
          <w:lang w:val="en-GB"/>
        </w:rPr>
        <w:t>(For supplementary rules, see Section 18 of the Red Book)</w:t>
      </w:r>
    </w:p>
    <w:p w14:paraId="49A2A421" w14:textId="77777777" w:rsidR="00FA6C46" w:rsidRPr="00F25F55" w:rsidRDefault="00FA6C46" w:rsidP="00FA6C46">
      <w:pPr>
        <w:jc w:val="both"/>
        <w:rPr>
          <w:b/>
          <w:lang w:val="en-US"/>
        </w:rPr>
      </w:pPr>
    </w:p>
    <w:p w14:paraId="7F7F5389" w14:textId="77777777" w:rsidR="00EB1095" w:rsidRPr="00F25F55" w:rsidRDefault="00EB1095" w:rsidP="00FA6C46">
      <w:pPr>
        <w:jc w:val="both"/>
        <w:rPr>
          <w:b/>
          <w:lang w:val="en-US"/>
        </w:rPr>
      </w:pPr>
    </w:p>
    <w:p w14:paraId="52B4AEE5" w14:textId="77777777" w:rsidR="00FA6C46" w:rsidRPr="003F084E" w:rsidRDefault="00F25F55" w:rsidP="00FA6C46">
      <w:pPr>
        <w:pStyle w:val="Overskrift1"/>
        <w:rPr>
          <w:lang w:val="en-US"/>
        </w:rPr>
      </w:pPr>
      <w:bookmarkStart w:id="344" w:name="_Toc424305549"/>
      <w:bookmarkStart w:id="345" w:name="_Toc435186775"/>
      <w:bookmarkStart w:id="346" w:name="_Toc435187079"/>
      <w:bookmarkStart w:id="347" w:name="_Toc213146500"/>
      <w:r>
        <w:rPr>
          <w:rFonts w:eastAsia="Arial"/>
          <w:bCs/>
          <w:color w:val="000000"/>
          <w:lang w:val="en-GB"/>
        </w:rPr>
        <w:t>Option for additional orders after handover</w:t>
      </w:r>
      <w:bookmarkEnd w:id="344"/>
      <w:bookmarkEnd w:id="345"/>
      <w:bookmarkEnd w:id="346"/>
      <w:bookmarkEnd w:id="347"/>
    </w:p>
    <w:p w14:paraId="78A67868" w14:textId="6EC70804" w:rsidR="00FA6C46" w:rsidRPr="00F25F55" w:rsidRDefault="008B744B" w:rsidP="00396B58">
      <w:pPr>
        <w:ind w:left="709" w:hanging="709"/>
        <w:rPr>
          <w:lang w:val="en-US"/>
        </w:rPr>
      </w:pPr>
      <w:r w:rsidRPr="00C5582C">
        <w:fldChar w:fldCharType="begin">
          <w:ffData>
            <w:name w:val=""/>
            <w:enabled/>
            <w:calcOnExit w:val="0"/>
            <w:checkBox>
              <w:sizeAuto/>
              <w:default w:val="1"/>
            </w:checkBox>
          </w:ffData>
        </w:fldChar>
      </w:r>
      <w:r w:rsidRPr="00F25F55">
        <w:rPr>
          <w:lang w:val="en-US"/>
        </w:rPr>
        <w:instrText xml:space="preserve"> FORMCHECKBOX </w:instrText>
      </w:r>
      <w:r w:rsidRPr="00C5582C">
        <w:fldChar w:fldCharType="separate"/>
      </w:r>
      <w:r w:rsidRPr="00C5582C">
        <w:fldChar w:fldCharType="end"/>
      </w:r>
      <w:r w:rsidR="00F25F55">
        <w:rPr>
          <w:rFonts w:ascii="Arial" w:eastAsia="Arial" w:hAnsi="Arial" w:cs="Times New Roman"/>
          <w:szCs w:val="21"/>
          <w:lang w:val="en-GB"/>
        </w:rPr>
        <w:tab/>
        <w:t>Option 1: The Client has an option to place supplementary additional orders on the same terms and at the same prices for a period of up to one year after handover.</w:t>
      </w:r>
    </w:p>
    <w:p w14:paraId="2566193B" w14:textId="77777777" w:rsidR="00FA6C46" w:rsidRPr="00F25F55" w:rsidRDefault="00FA6C46" w:rsidP="00FA6C46">
      <w:pPr>
        <w:rPr>
          <w:lang w:val="en-US"/>
        </w:rPr>
      </w:pPr>
    </w:p>
    <w:p w14:paraId="58E2B231" w14:textId="31ED6D74" w:rsidR="00FA6C46" w:rsidRPr="00F25F55" w:rsidRDefault="00F25F55" w:rsidP="00B00761">
      <w:pPr>
        <w:ind w:left="708" w:hanging="708"/>
        <w:rPr>
          <w:lang w:val="en-US"/>
        </w:rPr>
      </w:pPr>
      <w:r w:rsidRPr="00C5582C">
        <w:fldChar w:fldCharType="begin">
          <w:ffData>
            <w:name w:val="Avmerking4"/>
            <w:enabled/>
            <w:calcOnExit w:val="0"/>
            <w:checkBox>
              <w:sizeAuto/>
              <w:default w:val="0"/>
            </w:checkBox>
          </w:ffData>
        </w:fldChar>
      </w:r>
      <w:r w:rsidRPr="00F25F55">
        <w:rPr>
          <w:lang w:val="en-US"/>
        </w:rPr>
        <w:instrText xml:space="preserve"> FORMCHECKBOX </w:instrText>
      </w:r>
      <w:r w:rsidRPr="00C5582C">
        <w:fldChar w:fldCharType="separate"/>
      </w:r>
      <w:r w:rsidRPr="00C5582C">
        <w:fldChar w:fldCharType="end"/>
      </w:r>
      <w:r>
        <w:rPr>
          <w:rFonts w:ascii="Arial" w:eastAsia="Arial" w:hAnsi="Arial" w:cs="Times New Roman"/>
          <w:szCs w:val="21"/>
          <w:lang w:val="en-GB"/>
        </w:rPr>
        <w:tab/>
        <w:t xml:space="preserve">Option 2: The right to make supplementary additional orders after handover has not been agreed. </w:t>
      </w:r>
    </w:p>
    <w:p w14:paraId="0BDADFC4" w14:textId="77777777" w:rsidR="009E23A2" w:rsidRPr="00F25F55" w:rsidRDefault="009E23A2" w:rsidP="00FA6C46">
      <w:pPr>
        <w:rPr>
          <w:lang w:val="en-US"/>
        </w:rPr>
      </w:pPr>
    </w:p>
    <w:p w14:paraId="66C70D23" w14:textId="77777777" w:rsidR="009E23A2" w:rsidRPr="00F25F55" w:rsidRDefault="009E23A2" w:rsidP="00FA6C46">
      <w:pPr>
        <w:rPr>
          <w:lang w:val="en-US"/>
        </w:rPr>
      </w:pPr>
    </w:p>
    <w:p w14:paraId="7D4FD49F" w14:textId="77777777" w:rsidR="004A0252" w:rsidRPr="004A0252" w:rsidRDefault="00F25F55" w:rsidP="004A0252">
      <w:pPr>
        <w:pStyle w:val="Overskrift1"/>
      </w:pPr>
      <w:bookmarkStart w:id="348" w:name="_Toc424305550"/>
      <w:bookmarkStart w:id="349" w:name="_Toc423522927"/>
      <w:bookmarkStart w:id="350" w:name="_Toc435186776"/>
      <w:bookmarkStart w:id="351" w:name="_Toc435187080"/>
      <w:bookmarkStart w:id="352" w:name="_Toc213146501"/>
      <w:r>
        <w:rPr>
          <w:rFonts w:eastAsia="Arial"/>
          <w:bCs/>
          <w:color w:val="000000"/>
          <w:lang w:val="en-GB"/>
        </w:rPr>
        <w:t>Ethical trading</w:t>
      </w:r>
      <w:bookmarkStart w:id="353" w:name="_Toc424305554"/>
      <w:bookmarkEnd w:id="348"/>
      <w:bookmarkEnd w:id="349"/>
      <w:bookmarkEnd w:id="350"/>
      <w:bookmarkEnd w:id="351"/>
      <w:bookmarkEnd w:id="352"/>
    </w:p>
    <w:p w14:paraId="7A9CE0F4" w14:textId="3B6CCE6F" w:rsidR="0099773A" w:rsidRPr="00F25F55" w:rsidRDefault="008B744B" w:rsidP="0099773A">
      <w:pPr>
        <w:ind w:left="567" w:hanging="567"/>
        <w:rPr>
          <w:lang w:val="en-US"/>
        </w:rPr>
      </w:pPr>
      <w:r w:rsidRPr="00C5582C">
        <w:fldChar w:fldCharType="begin">
          <w:ffData>
            <w:name w:val=""/>
            <w:enabled/>
            <w:calcOnExit w:val="0"/>
            <w:checkBox>
              <w:sizeAuto/>
              <w:default w:val="1"/>
            </w:checkBox>
          </w:ffData>
        </w:fldChar>
      </w:r>
      <w:r w:rsidRPr="00F25F55">
        <w:rPr>
          <w:lang w:val="en-US"/>
        </w:rPr>
        <w:instrText xml:space="preserve"> FORMCHECKBOX </w:instrText>
      </w:r>
      <w:r w:rsidRPr="00C5582C">
        <w:fldChar w:fldCharType="separate"/>
      </w:r>
      <w:r w:rsidRPr="00C5582C">
        <w:fldChar w:fldCharType="end"/>
      </w:r>
      <w:r w:rsidR="00F25F55">
        <w:rPr>
          <w:rFonts w:ascii="Arial" w:eastAsia="Arial" w:hAnsi="Arial" w:cs="Times New Roman"/>
          <w:szCs w:val="21"/>
          <w:lang w:val="en-GB"/>
        </w:rPr>
        <w:tab/>
        <w:t xml:space="preserve">Option 1: The Supplier must comply with Sections 30.1 to 30.4 below during the entire contract period. The contract terms are based on the United Nations Guiding Principles on Business and Human Rights (UNGPs) and the OECD Guidelines for Responsible Business Conduct, with due diligence as the method applied. Both frameworks recommend due diligence as the preferred method for identifying, preventing, limiting and accounting for how businesses manage any negative impacts on labour and human rights in their own operations and in the supply chain.  </w:t>
      </w:r>
    </w:p>
    <w:p w14:paraId="6F6EE0F5" w14:textId="77777777" w:rsidR="0099773A" w:rsidRPr="00F25F55" w:rsidRDefault="0099773A" w:rsidP="0099773A">
      <w:pPr>
        <w:ind w:left="567" w:hanging="567"/>
        <w:rPr>
          <w:lang w:val="en-US"/>
        </w:rPr>
      </w:pPr>
    </w:p>
    <w:p w14:paraId="0BB8FBA3" w14:textId="77777777" w:rsidR="0099773A" w:rsidRPr="00F25F55" w:rsidRDefault="00F25F55" w:rsidP="0099773A">
      <w:pPr>
        <w:ind w:left="567"/>
        <w:rPr>
          <w:lang w:val="en-US"/>
        </w:rPr>
      </w:pPr>
      <w:r>
        <w:rPr>
          <w:rFonts w:ascii="Arial" w:eastAsia="Arial" w:hAnsi="Arial" w:cs="Times New Roman"/>
          <w:szCs w:val="21"/>
          <w:lang w:val="en-GB"/>
        </w:rPr>
        <w:t>If the Supplier uses subcontractors to fulfil the contract, the Supplier is obligated to continue and contribute to compliance with the requirements in the supply chain.</w:t>
      </w:r>
    </w:p>
    <w:p w14:paraId="529A4D97" w14:textId="77777777" w:rsidR="0099773A" w:rsidRPr="00F25F55" w:rsidRDefault="0099773A" w:rsidP="0099773A">
      <w:pPr>
        <w:ind w:left="567" w:hanging="567"/>
        <w:rPr>
          <w:lang w:val="en-US"/>
        </w:rPr>
      </w:pPr>
    </w:p>
    <w:p w14:paraId="049F8E99" w14:textId="77777777" w:rsidR="0099773A" w:rsidRPr="00F25F55" w:rsidRDefault="00F25F55" w:rsidP="00AE5ABB">
      <w:pPr>
        <w:pStyle w:val="Overskrift2"/>
        <w:rPr>
          <w:lang w:val="en-US"/>
        </w:rPr>
      </w:pPr>
      <w:bookmarkStart w:id="354" w:name="_Toc27393582"/>
      <w:bookmarkStart w:id="355" w:name="_Toc27557222"/>
      <w:bookmarkStart w:id="356" w:name="_Toc87626940"/>
      <w:bookmarkStart w:id="357" w:name="_Toc213146502"/>
      <w:r>
        <w:rPr>
          <w:rFonts w:ascii="Arial" w:eastAsia="Arial" w:hAnsi="Arial" w:cs="Times New Roman"/>
          <w:bCs/>
          <w:color w:val="000000"/>
          <w:lang w:val="en-GB"/>
        </w:rPr>
        <w:t>Compliance with international conventions and working environment laws in the country of production</w:t>
      </w:r>
      <w:bookmarkEnd w:id="354"/>
      <w:bookmarkEnd w:id="355"/>
      <w:bookmarkEnd w:id="356"/>
      <w:bookmarkEnd w:id="357"/>
    </w:p>
    <w:p w14:paraId="782E36E8" w14:textId="77777777" w:rsidR="00981A9F" w:rsidRPr="00F25F55" w:rsidRDefault="00981A9F" w:rsidP="00981A9F">
      <w:pPr>
        <w:rPr>
          <w:lang w:val="en-US"/>
        </w:rPr>
      </w:pPr>
    </w:p>
    <w:p w14:paraId="1FFD4C62" w14:textId="77777777" w:rsidR="0099773A" w:rsidRPr="00C5582C" w:rsidRDefault="00F25F55" w:rsidP="0099773A">
      <w:pPr>
        <w:ind w:left="567"/>
        <w:textAlignment w:val="baseline"/>
      </w:pPr>
      <w:r>
        <w:rPr>
          <w:rFonts w:ascii="Arial" w:eastAsia="Arial" w:hAnsi="Arial" w:cs="Times New Roman"/>
          <w:szCs w:val="21"/>
          <w:lang w:val="en-GB"/>
        </w:rPr>
        <w:t xml:space="preserve">The deliverables and services supplied under this contract must be manufactured/executed under conditions that comply with the requirements in the conventions and legislation specified below. These requirements apply in the Supplier’s own business activities and in the supply chain. The requirements include:  </w:t>
      </w:r>
    </w:p>
    <w:p w14:paraId="536806DE" w14:textId="77777777" w:rsidR="0099773A" w:rsidRPr="00C5582C" w:rsidRDefault="0099773A" w:rsidP="0099773A">
      <w:pPr>
        <w:ind w:left="794" w:hanging="227"/>
        <w:jc w:val="both"/>
      </w:pPr>
    </w:p>
    <w:p w14:paraId="58DC667D" w14:textId="77777777" w:rsidR="0099773A" w:rsidRPr="00F25F55" w:rsidRDefault="00F25F55" w:rsidP="0099773A">
      <w:pPr>
        <w:numPr>
          <w:ilvl w:val="0"/>
          <w:numId w:val="13"/>
        </w:numPr>
        <w:spacing w:line="240" w:lineRule="auto"/>
        <w:textAlignment w:val="baseline"/>
        <w:rPr>
          <w:lang w:val="en-US"/>
        </w:rPr>
      </w:pPr>
      <w:r>
        <w:rPr>
          <w:rFonts w:ascii="Arial" w:eastAsia="Arial" w:hAnsi="Arial" w:cs="Times New Roman"/>
          <w:szCs w:val="21"/>
          <w:lang w:val="en-GB"/>
        </w:rPr>
        <w:t>The ILO’s core conventions on forced labour, child labour, discrimination, trade union rights and the right to collective bargaining: Nos. 29, 87, 98, 100, 105, 111, 138 and 182. </w:t>
      </w:r>
    </w:p>
    <w:p w14:paraId="1A549C35" w14:textId="77777777" w:rsidR="0099773A" w:rsidRPr="00F25F55" w:rsidRDefault="00F25F55" w:rsidP="0099773A">
      <w:pPr>
        <w:numPr>
          <w:ilvl w:val="1"/>
          <w:numId w:val="13"/>
        </w:numPr>
        <w:spacing w:line="240" w:lineRule="auto"/>
        <w:textAlignment w:val="baseline"/>
        <w:rPr>
          <w:lang w:val="en-US"/>
        </w:rPr>
      </w:pPr>
      <w:r>
        <w:rPr>
          <w:rFonts w:ascii="Arial" w:eastAsia="Arial" w:hAnsi="Arial" w:cs="Times New Roman"/>
          <w:szCs w:val="21"/>
          <w:lang w:val="en-GB"/>
        </w:rPr>
        <w:t xml:space="preserve">When Conventions no. 87 and 98 are restricted by national laws, the employer shall facilitate and not prevent alternative mechanisms for free and independent organisation and negotiation. </w:t>
      </w:r>
    </w:p>
    <w:p w14:paraId="3AF96C14" w14:textId="77777777" w:rsidR="0099773A" w:rsidRPr="00F25F55" w:rsidRDefault="00F25F55" w:rsidP="0099773A">
      <w:pPr>
        <w:numPr>
          <w:ilvl w:val="0"/>
          <w:numId w:val="13"/>
        </w:numPr>
        <w:spacing w:line="240" w:lineRule="auto"/>
        <w:textAlignment w:val="baseline"/>
        <w:rPr>
          <w:lang w:val="en-US"/>
        </w:rPr>
      </w:pPr>
      <w:r>
        <w:rPr>
          <w:rFonts w:ascii="Arial" w:eastAsia="Arial" w:hAnsi="Arial" w:cs="Times New Roman"/>
          <w:szCs w:val="21"/>
          <w:lang w:val="en-GB"/>
        </w:rPr>
        <w:t>Article 32 of the United Nations Convention on the Rights of the Child.</w:t>
      </w:r>
    </w:p>
    <w:p w14:paraId="0DB41868" w14:textId="77777777" w:rsidR="0099773A" w:rsidRPr="00F25F55" w:rsidRDefault="00F25F55" w:rsidP="0099773A">
      <w:pPr>
        <w:numPr>
          <w:ilvl w:val="0"/>
          <w:numId w:val="13"/>
        </w:numPr>
        <w:spacing w:line="240" w:lineRule="auto"/>
        <w:textAlignment w:val="baseline"/>
        <w:rPr>
          <w:lang w:val="en-US"/>
        </w:rPr>
      </w:pPr>
      <w:r>
        <w:rPr>
          <w:rFonts w:ascii="Arial" w:eastAsia="Arial" w:hAnsi="Arial" w:cs="Times New Roman"/>
          <w:szCs w:val="21"/>
          <w:lang w:val="en-GB"/>
        </w:rPr>
        <w:t>Working environment laws in the country of production</w:t>
      </w:r>
      <w:r>
        <w:rPr>
          <w:vertAlign w:val="superscript"/>
        </w:rPr>
        <w:footnoteReference w:id="2"/>
      </w:r>
      <w:r>
        <w:rPr>
          <w:rFonts w:ascii="Arial" w:eastAsia="Arial" w:hAnsi="Arial" w:cs="Times New Roman"/>
          <w:szCs w:val="21"/>
          <w:lang w:val="en-GB"/>
        </w:rPr>
        <w:t xml:space="preserve">. The following are of </w:t>
      </w:r>
      <w:proofErr w:type="gramStart"/>
      <w:r>
        <w:rPr>
          <w:rFonts w:ascii="Arial" w:eastAsia="Arial" w:hAnsi="Arial" w:cs="Times New Roman"/>
          <w:szCs w:val="21"/>
          <w:lang w:val="en-GB"/>
        </w:rPr>
        <w:t>particular relevance</w:t>
      </w:r>
      <w:proofErr w:type="gramEnd"/>
      <w:r>
        <w:rPr>
          <w:rFonts w:ascii="Arial" w:eastAsia="Arial" w:hAnsi="Arial" w:cs="Times New Roman"/>
          <w:szCs w:val="21"/>
          <w:lang w:val="en-GB"/>
        </w:rPr>
        <w:t>: 1) provisions relating to pay and working hours, 2) health, safety and working environment, 3) regular employment, including employment contracts, and 4) statutory insurance and social schemes.  </w:t>
      </w:r>
    </w:p>
    <w:p w14:paraId="5118F8CA" w14:textId="77777777" w:rsidR="0099773A" w:rsidRPr="00F25F55" w:rsidRDefault="0099773A" w:rsidP="0099773A">
      <w:pPr>
        <w:ind w:left="1080"/>
        <w:textAlignment w:val="baseline"/>
        <w:rPr>
          <w:lang w:val="en-US"/>
        </w:rPr>
      </w:pPr>
    </w:p>
    <w:p w14:paraId="460D4143" w14:textId="77777777" w:rsidR="0099773A" w:rsidRPr="00F25F55" w:rsidRDefault="00F25F55" w:rsidP="0099773A">
      <w:pPr>
        <w:ind w:left="720"/>
        <w:textAlignment w:val="baseline"/>
        <w:rPr>
          <w:lang w:val="en-US"/>
        </w:rPr>
      </w:pPr>
      <w:r>
        <w:rPr>
          <w:rFonts w:ascii="Arial" w:eastAsia="Arial" w:hAnsi="Arial" w:cs="Times New Roman"/>
          <w:szCs w:val="21"/>
          <w:lang w:val="en-GB"/>
        </w:rPr>
        <w:t xml:space="preserve">When international conventions and national laws concern the same topic, the strongest standard shall always apply. </w:t>
      </w:r>
    </w:p>
    <w:p w14:paraId="058D860E" w14:textId="77777777" w:rsidR="0099773A" w:rsidRPr="00F25F55" w:rsidRDefault="0099773A" w:rsidP="0099773A">
      <w:pPr>
        <w:ind w:left="720"/>
        <w:textAlignment w:val="baseline"/>
        <w:rPr>
          <w:lang w:val="en-US"/>
        </w:rPr>
      </w:pPr>
    </w:p>
    <w:p w14:paraId="215C6AFB" w14:textId="77777777" w:rsidR="0099773A" w:rsidRPr="00F25F55" w:rsidRDefault="00F25F55" w:rsidP="00DF2899">
      <w:pPr>
        <w:pStyle w:val="Overskrift2"/>
        <w:rPr>
          <w:lang w:val="en-US"/>
        </w:rPr>
      </w:pPr>
      <w:bookmarkStart w:id="358" w:name="_Toc27393583"/>
      <w:bookmarkStart w:id="359" w:name="_Toc27557223"/>
      <w:bookmarkStart w:id="360" w:name="_Toc468103070"/>
      <w:bookmarkStart w:id="361" w:name="_Toc20471939"/>
      <w:bookmarkStart w:id="362" w:name="_Toc87626941"/>
      <w:bookmarkStart w:id="363" w:name="_Toc213146503"/>
      <w:r>
        <w:rPr>
          <w:rFonts w:ascii="Arial" w:eastAsia="Arial" w:hAnsi="Arial" w:cs="Times New Roman"/>
          <w:bCs/>
          <w:color w:val="000000"/>
          <w:lang w:val="en-GB"/>
        </w:rPr>
        <w:t>Policy and procedures</w:t>
      </w:r>
      <w:bookmarkEnd w:id="358"/>
      <w:bookmarkEnd w:id="359"/>
      <w:r>
        <w:rPr>
          <w:rFonts w:ascii="Arial" w:eastAsia="Arial" w:hAnsi="Arial" w:cs="Times New Roman"/>
          <w:bCs/>
          <w:color w:val="000000"/>
          <w:lang w:val="en-GB"/>
        </w:rPr>
        <w:t xml:space="preserve"> </w:t>
      </w:r>
      <w:bookmarkEnd w:id="360"/>
      <w:bookmarkEnd w:id="361"/>
      <w:r>
        <w:rPr>
          <w:rFonts w:ascii="Arial" w:eastAsia="Arial" w:hAnsi="Arial" w:cs="Times New Roman"/>
          <w:bCs/>
          <w:color w:val="000000"/>
          <w:lang w:val="en-GB"/>
        </w:rPr>
        <w:t>for due diligence</w:t>
      </w:r>
      <w:bookmarkEnd w:id="362"/>
      <w:bookmarkEnd w:id="363"/>
    </w:p>
    <w:p w14:paraId="7180D2E2" w14:textId="77777777" w:rsidR="00981A9F" w:rsidRPr="00F25F55" w:rsidRDefault="00981A9F" w:rsidP="00981A9F">
      <w:pPr>
        <w:rPr>
          <w:lang w:val="en-US"/>
        </w:rPr>
      </w:pPr>
    </w:p>
    <w:p w14:paraId="76270EAD" w14:textId="77777777" w:rsidR="000D51F7" w:rsidRPr="00F25F55" w:rsidRDefault="00F25F55" w:rsidP="0099773A">
      <w:pPr>
        <w:ind w:left="576"/>
        <w:rPr>
          <w:lang w:val="en-US"/>
        </w:rPr>
      </w:pPr>
      <w:r>
        <w:rPr>
          <w:rFonts w:ascii="Arial" w:eastAsia="Arial" w:hAnsi="Arial" w:cs="Times New Roman"/>
          <w:szCs w:val="21"/>
          <w:lang w:val="en-GB"/>
        </w:rPr>
        <w:t xml:space="preserve">To ensure compliance with the requirements in Section 30.1, as well as to prevent and manage any deviations from the requirements, the Supplier must have policies and procedures in place </w:t>
      </w:r>
      <w:r>
        <w:rPr>
          <w:rFonts w:ascii="Arial" w:eastAsia="Arial" w:hAnsi="Arial" w:cs="Times New Roman"/>
          <w:szCs w:val="21"/>
          <w:lang w:val="en-GB"/>
        </w:rPr>
        <w:lastRenderedPageBreak/>
        <w:t xml:space="preserve">for due diligence no later than 6 months after the contract has been entered into. </w:t>
      </w:r>
      <w:bookmarkStart w:id="364" w:name="_Hlk139536957"/>
      <w:r>
        <w:rPr>
          <w:rFonts w:ascii="Arial" w:eastAsia="Arial" w:hAnsi="Arial" w:cs="Times New Roman"/>
          <w:szCs w:val="21"/>
          <w:lang w:val="en-GB"/>
        </w:rPr>
        <w:t xml:space="preserve">Undertakings covered by the Norwegian Transparency Act must have this in place upon </w:t>
      </w:r>
      <w:proofErr w:type="gramStart"/>
      <w:r>
        <w:rPr>
          <w:rFonts w:ascii="Arial" w:eastAsia="Arial" w:hAnsi="Arial" w:cs="Times New Roman"/>
          <w:szCs w:val="21"/>
          <w:lang w:val="en-GB"/>
        </w:rPr>
        <w:t>entering into</w:t>
      </w:r>
      <w:proofErr w:type="gramEnd"/>
      <w:r>
        <w:rPr>
          <w:rFonts w:ascii="Arial" w:eastAsia="Arial" w:hAnsi="Arial" w:cs="Times New Roman"/>
          <w:szCs w:val="21"/>
          <w:lang w:val="en-GB"/>
        </w:rPr>
        <w:t xml:space="preserve"> the contract.</w:t>
      </w:r>
      <w:bookmarkEnd w:id="364"/>
    </w:p>
    <w:p w14:paraId="536AF650" w14:textId="77777777" w:rsidR="000D51F7" w:rsidRPr="00F25F55" w:rsidRDefault="000D51F7" w:rsidP="0099773A">
      <w:pPr>
        <w:ind w:left="576"/>
        <w:rPr>
          <w:lang w:val="en-US"/>
        </w:rPr>
      </w:pPr>
    </w:p>
    <w:p w14:paraId="49783174" w14:textId="77777777" w:rsidR="005D0196" w:rsidRPr="00F25F55" w:rsidRDefault="00F25F55" w:rsidP="0099773A">
      <w:pPr>
        <w:ind w:left="576"/>
        <w:rPr>
          <w:lang w:val="en-US"/>
        </w:rPr>
      </w:pPr>
      <w:r>
        <w:rPr>
          <w:rFonts w:ascii="Arial" w:eastAsia="Arial" w:hAnsi="Arial" w:cs="Times New Roman"/>
          <w:szCs w:val="21"/>
          <w:lang w:val="en-GB"/>
        </w:rPr>
        <w:t xml:space="preserve">This means that the Supplier must identify, prevent, limit and account for how they manage the risk of negative impact on the requirements in Section 30.1 and rectify damage. In line with the due diligence methodology, stakeholders, particularly affected licensees, must be involved. The most serious risk, irrespective of where in the supply chain the risk may be, shall be prioritised first.  </w:t>
      </w:r>
    </w:p>
    <w:p w14:paraId="230E198A" w14:textId="77777777" w:rsidR="005D0196" w:rsidRPr="00F25F55" w:rsidRDefault="005D0196" w:rsidP="0099773A">
      <w:pPr>
        <w:ind w:left="576"/>
        <w:rPr>
          <w:lang w:val="en-US"/>
        </w:rPr>
      </w:pPr>
    </w:p>
    <w:p w14:paraId="6EF69A46" w14:textId="77777777" w:rsidR="0099773A" w:rsidRPr="00F25F55" w:rsidRDefault="00F25F55" w:rsidP="0099773A">
      <w:pPr>
        <w:ind w:left="576"/>
        <w:rPr>
          <w:lang w:val="en-US"/>
        </w:rPr>
      </w:pPr>
      <w:r>
        <w:rPr>
          <w:rFonts w:ascii="Arial" w:eastAsia="Arial" w:hAnsi="Arial" w:cs="Times New Roman"/>
          <w:szCs w:val="21"/>
          <w:lang w:val="en-GB"/>
        </w:rPr>
        <w:t>The Supplier’s due diligence must include:</w:t>
      </w:r>
      <w:r>
        <w:rPr>
          <w:rFonts w:ascii="Arial" w:eastAsia="Arial" w:hAnsi="Arial" w:cs="Times New Roman"/>
          <w:szCs w:val="21"/>
          <w:lang w:val="en-GB"/>
        </w:rPr>
        <w:br/>
      </w:r>
    </w:p>
    <w:p w14:paraId="058952CA"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One or more publicly available policies, adopted by the Board of Directors. At a minimum, the content shall include an obligation to comply with the requirements in Section 30.1, in own operations and in the supply chain.  One or more management-level employees shall be responsible for compliance and reporting on the due diligence work to the Board of Directors. The Supplier shall have procedures for the dissemination and regular follow-up of such policies in own operations and in the supply chain.</w:t>
      </w:r>
    </w:p>
    <w:p w14:paraId="0039BD78"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Procedures for carrying out regular risk analyses in own operations and the supply chain. This involves identifying and assessing the risk of breach of the requirements in Section 30.1.</w:t>
      </w:r>
    </w:p>
    <w:p w14:paraId="42264CE8"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 xml:space="preserve">The procedure(s) must describe the measures the Supplier will implement to stop, prevent or reduce negative impact and damage to the requirements in Section 30.1.  </w:t>
      </w:r>
    </w:p>
    <w:p w14:paraId="52612F7B"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 xml:space="preserve">The Supplier must describe procedures for monitoring that the measures are implemented and have an effect. </w:t>
      </w:r>
    </w:p>
    <w:p w14:paraId="756769AE"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 xml:space="preserve">The Supplier must be able to reference publicly available information about the work on due diligence in own operations and in the supply chain. This includes how the risk of breach of the requirements in Section 30.1, and any damage in own operations and in the supply chain, are managed. </w:t>
      </w:r>
    </w:p>
    <w:p w14:paraId="1B4E3CE9" w14:textId="77777777" w:rsidR="0099773A" w:rsidRPr="00F25F55" w:rsidRDefault="00F25F55" w:rsidP="0099773A">
      <w:pPr>
        <w:numPr>
          <w:ilvl w:val="0"/>
          <w:numId w:val="14"/>
        </w:numPr>
        <w:spacing w:line="240" w:lineRule="auto"/>
        <w:contextualSpacing/>
        <w:jc w:val="both"/>
        <w:rPr>
          <w:rFonts w:eastAsia="Arial"/>
          <w:lang w:val="en-US"/>
        </w:rPr>
      </w:pPr>
      <w:r>
        <w:rPr>
          <w:rFonts w:ascii="Arial" w:eastAsia="Arial" w:hAnsi="Arial" w:cs="Times New Roman"/>
          <w:szCs w:val="21"/>
          <w:lang w:val="en-GB"/>
        </w:rPr>
        <w:t xml:space="preserve">If the supplier has caused or contributed to damage having occurred, this must be managed by ensuring or cooperating to rectify the damage and provide compensation to the injured party. </w:t>
      </w:r>
    </w:p>
    <w:p w14:paraId="2383847F" w14:textId="77777777" w:rsidR="0099773A" w:rsidRPr="00F25F55" w:rsidRDefault="0099773A" w:rsidP="0099773A">
      <w:pPr>
        <w:ind w:left="567" w:firstLine="567"/>
        <w:contextualSpacing/>
        <w:jc w:val="both"/>
        <w:rPr>
          <w:rFonts w:eastAsia="Arial"/>
          <w:lang w:val="en-US"/>
        </w:rPr>
      </w:pPr>
    </w:p>
    <w:p w14:paraId="077ECB6A" w14:textId="77777777" w:rsidR="0099773A" w:rsidRPr="00C5582C" w:rsidRDefault="00F25F55" w:rsidP="0080687E">
      <w:pPr>
        <w:pStyle w:val="Overskrift2"/>
      </w:pPr>
      <w:bookmarkStart w:id="365" w:name="_Toc468103071"/>
      <w:bookmarkStart w:id="366" w:name="_Toc20471940"/>
      <w:bookmarkStart w:id="367" w:name="_Toc27393584"/>
      <w:bookmarkStart w:id="368" w:name="_Toc27557224"/>
      <w:bookmarkStart w:id="369" w:name="_Toc87626942"/>
      <w:bookmarkStart w:id="370" w:name="_Toc213146504"/>
      <w:r>
        <w:rPr>
          <w:rFonts w:ascii="Arial" w:eastAsia="Arial" w:hAnsi="Arial" w:cs="Times New Roman"/>
          <w:bCs/>
          <w:color w:val="000000"/>
          <w:lang w:val="en-GB"/>
        </w:rPr>
        <w:t>Contract follow-up</w:t>
      </w:r>
      <w:bookmarkEnd w:id="365"/>
      <w:bookmarkEnd w:id="366"/>
      <w:bookmarkEnd w:id="367"/>
      <w:bookmarkEnd w:id="368"/>
      <w:bookmarkEnd w:id="369"/>
      <w:bookmarkEnd w:id="370"/>
    </w:p>
    <w:p w14:paraId="264E5BBB" w14:textId="77777777" w:rsidR="00981A9F" w:rsidRPr="00C5582C" w:rsidRDefault="00981A9F" w:rsidP="00981A9F"/>
    <w:p w14:paraId="2721CD95" w14:textId="77777777" w:rsidR="0099773A" w:rsidRPr="00F25F55" w:rsidRDefault="00F25F55" w:rsidP="0099773A">
      <w:pPr>
        <w:ind w:left="576"/>
        <w:rPr>
          <w:lang w:val="en-US"/>
        </w:rPr>
      </w:pPr>
      <w:r>
        <w:rPr>
          <w:rFonts w:ascii="Arial" w:eastAsia="Arial" w:hAnsi="Arial" w:cs="Times New Roman"/>
          <w:szCs w:val="21"/>
          <w:lang w:val="en-GB"/>
        </w:rPr>
        <w:t xml:space="preserve">The Supplier shall ensure that the requirements in Sections 30.1 and 30.2 are complied with in own operations and in the supply chain. </w:t>
      </w:r>
    </w:p>
    <w:p w14:paraId="56D88CE4" w14:textId="77777777" w:rsidR="0099773A" w:rsidRPr="00F25F55" w:rsidRDefault="0099773A" w:rsidP="0099773A">
      <w:pPr>
        <w:ind w:left="576"/>
        <w:rPr>
          <w:lang w:val="en-US"/>
        </w:rPr>
      </w:pPr>
    </w:p>
    <w:p w14:paraId="4CA1F6C5" w14:textId="77777777" w:rsidR="0099773A" w:rsidRPr="00F25F55" w:rsidRDefault="00F25F55" w:rsidP="0099773A">
      <w:pPr>
        <w:ind w:left="576"/>
        <w:rPr>
          <w:lang w:val="en-US"/>
        </w:rPr>
      </w:pPr>
      <w:r>
        <w:rPr>
          <w:rFonts w:ascii="Arial" w:eastAsia="Arial" w:hAnsi="Arial" w:cs="Times New Roman"/>
          <w:szCs w:val="21"/>
          <w:lang w:val="en-GB"/>
        </w:rPr>
        <w:t>If the Supplier becomes aware of circumstances in the supply chain that are in violation of Sections 30.1 and 30.2, the Supplier must report this to the Client without undue delay.</w:t>
      </w:r>
    </w:p>
    <w:p w14:paraId="7C84CBA3" w14:textId="77777777" w:rsidR="0099773A" w:rsidRPr="00F25F55" w:rsidRDefault="0099773A" w:rsidP="0099773A">
      <w:pPr>
        <w:ind w:left="576"/>
        <w:rPr>
          <w:lang w:val="en-US"/>
        </w:rPr>
      </w:pPr>
    </w:p>
    <w:p w14:paraId="0D8537E2" w14:textId="77777777" w:rsidR="0099773A" w:rsidRPr="00F25F55" w:rsidRDefault="00F25F55" w:rsidP="0099773A">
      <w:pPr>
        <w:ind w:left="576"/>
        <w:rPr>
          <w:lang w:val="en-US"/>
        </w:rPr>
      </w:pPr>
      <w:r>
        <w:rPr>
          <w:rFonts w:ascii="Arial" w:eastAsia="Arial" w:hAnsi="Arial" w:cs="Times New Roman"/>
          <w:szCs w:val="21"/>
          <w:lang w:val="en-GB"/>
        </w:rPr>
        <w:t xml:space="preserve">The Client may require that compliance be documented by </w:t>
      </w:r>
      <w:r>
        <w:rPr>
          <w:rFonts w:ascii="Arial" w:eastAsia="Arial" w:hAnsi="Arial" w:cs="Times New Roman"/>
          <w:szCs w:val="21"/>
          <w:u w:val="single"/>
          <w:lang w:val="en-GB"/>
        </w:rPr>
        <w:t>one or more</w:t>
      </w:r>
      <w:r>
        <w:rPr>
          <w:rFonts w:ascii="Arial" w:eastAsia="Arial" w:hAnsi="Arial" w:cs="Times New Roman"/>
          <w:szCs w:val="21"/>
          <w:lang w:val="en-GB"/>
        </w:rPr>
        <w:t xml:space="preserve"> of the following measures</w:t>
      </w:r>
      <w:r>
        <w:rPr>
          <w:vertAlign w:val="superscript"/>
        </w:rPr>
        <w:footnoteReference w:id="3"/>
      </w:r>
      <w:r>
        <w:rPr>
          <w:rFonts w:ascii="Arial" w:eastAsia="Arial" w:hAnsi="Arial" w:cs="Times New Roman"/>
          <w:szCs w:val="21"/>
          <w:lang w:val="en-GB"/>
        </w:rPr>
        <w:t>:</w:t>
      </w:r>
    </w:p>
    <w:p w14:paraId="4ABDA2C1" w14:textId="77777777" w:rsidR="0099773A" w:rsidRPr="00F25F55" w:rsidRDefault="0099773A" w:rsidP="0099773A">
      <w:pPr>
        <w:ind w:left="576"/>
        <w:jc w:val="both"/>
        <w:rPr>
          <w:lang w:val="en-US"/>
        </w:rPr>
      </w:pPr>
    </w:p>
    <w:p w14:paraId="6819B528"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Present policies and procedures that have been adopted, see Section 30.2.</w:t>
      </w:r>
    </w:p>
    <w:p w14:paraId="3D47A0B7"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lastRenderedPageBreak/>
        <w:t>Provide an overview of production units in the supply chain, including contract information, for selected risk products, and/or components and/or raw materials. The Client specifies the products and part of the supply chain.</w:t>
      </w:r>
    </w:p>
    <w:p w14:paraId="7FED5682"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 xml:space="preserve">Respond to self-reports no later than six weeks after they are sent by the Client, unless the Client has set a different deadline. </w:t>
      </w:r>
    </w:p>
    <w:p w14:paraId="4F1CA4C0"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Present completed risk analysis and report on the follow-up and handling of the findings.</w:t>
      </w:r>
    </w:p>
    <w:p w14:paraId="18E92668"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Participate in follow-up discussion(s) with the Client and, if applicable, other relevant stakeholders.</w:t>
      </w:r>
    </w:p>
    <w:p w14:paraId="4373104A" w14:textId="77777777" w:rsidR="0099773A" w:rsidRPr="00F25F55" w:rsidRDefault="00F25F55" w:rsidP="0099773A">
      <w:pPr>
        <w:pStyle w:val="Listeavsnitt"/>
        <w:numPr>
          <w:ilvl w:val="0"/>
          <w:numId w:val="15"/>
        </w:numPr>
        <w:spacing w:line="240" w:lineRule="auto"/>
        <w:ind w:left="993" w:hanging="284"/>
        <w:rPr>
          <w:lang w:val="en-US"/>
        </w:rPr>
      </w:pPr>
      <w:r>
        <w:rPr>
          <w:rFonts w:ascii="Arial" w:eastAsia="Arial" w:hAnsi="Arial" w:cs="Times New Roman"/>
          <w:szCs w:val="21"/>
          <w:lang w:val="en-GB"/>
        </w:rPr>
        <w:t>Present report(s) relevant to the requirements in Sections 30.1 and 30.2.</w:t>
      </w:r>
    </w:p>
    <w:p w14:paraId="3044BCAD" w14:textId="77777777" w:rsidR="0099773A" w:rsidRPr="00F25F55" w:rsidRDefault="00F25F55" w:rsidP="0099773A">
      <w:pPr>
        <w:numPr>
          <w:ilvl w:val="0"/>
          <w:numId w:val="15"/>
        </w:numPr>
        <w:spacing w:line="240" w:lineRule="auto"/>
        <w:ind w:left="993" w:hanging="284"/>
        <w:contextualSpacing/>
        <w:rPr>
          <w:rFonts w:eastAsia="Arial"/>
          <w:lang w:val="en-US"/>
        </w:rPr>
      </w:pPr>
      <w:r>
        <w:rPr>
          <w:rFonts w:ascii="Arial" w:eastAsia="Arial" w:hAnsi="Arial" w:cs="Times New Roman"/>
          <w:szCs w:val="21"/>
          <w:lang w:val="en-GB"/>
        </w:rPr>
        <w:t>Control and audit the requirements in Sections 30.1 and 30.2 at the Supplier.</w:t>
      </w:r>
    </w:p>
    <w:p w14:paraId="580711DC" w14:textId="77777777" w:rsidR="000828A7" w:rsidRPr="00F25F55" w:rsidRDefault="00F25F55" w:rsidP="4AB302CD">
      <w:pPr>
        <w:numPr>
          <w:ilvl w:val="0"/>
          <w:numId w:val="15"/>
        </w:numPr>
        <w:spacing w:line="240" w:lineRule="auto"/>
        <w:ind w:left="993" w:hanging="284"/>
        <w:contextualSpacing/>
        <w:rPr>
          <w:rFonts w:eastAsia="Arial"/>
          <w:lang w:val="en-US"/>
        </w:rPr>
      </w:pPr>
      <w:r>
        <w:rPr>
          <w:rFonts w:ascii="Arial" w:eastAsia="Arial" w:hAnsi="Arial" w:cs="Times New Roman"/>
          <w:szCs w:val="21"/>
          <w:lang w:val="en-GB"/>
        </w:rPr>
        <w:t>Control and audit the requirements in Sections 30.1 and 30.2 in the supply chain.</w:t>
      </w:r>
      <w:r>
        <w:rPr>
          <w:rFonts w:ascii="Arial" w:eastAsia="Arial" w:hAnsi="Arial" w:cs="Times New Roman"/>
          <w:szCs w:val="21"/>
          <w:lang w:val="en-GB"/>
        </w:rPr>
        <w:br/>
      </w:r>
    </w:p>
    <w:p w14:paraId="22451D09" w14:textId="77777777" w:rsidR="00511712" w:rsidRPr="00F25F55" w:rsidRDefault="00F25F55" w:rsidP="000828A7">
      <w:pPr>
        <w:spacing w:line="240" w:lineRule="auto"/>
        <w:ind w:left="709"/>
        <w:contextualSpacing/>
        <w:rPr>
          <w:rFonts w:eastAsia="Arial"/>
          <w:lang w:val="en-US"/>
        </w:rPr>
      </w:pPr>
      <w:r>
        <w:rPr>
          <w:rFonts w:ascii="Arial" w:eastAsia="Arial" w:hAnsi="Arial" w:cs="Times New Roman"/>
          <w:szCs w:val="21"/>
          <w:lang w:val="en-GB"/>
        </w:rPr>
        <w:t xml:space="preserve">Contract follow-up can be carried out by the Client, the party authorised by the Client or by a public entity with whom the Client collaborates.  In the event of inspection, the Supplier is obligated to disclose contact information. This information must be processed in accordance with the rules in the Norwegian Freedom of Information Act </w:t>
      </w:r>
    </w:p>
    <w:p w14:paraId="50779C43" w14:textId="77777777" w:rsidR="00511712" w:rsidRPr="00F25F55" w:rsidRDefault="00511712" w:rsidP="000828A7">
      <w:pPr>
        <w:spacing w:line="240" w:lineRule="auto"/>
        <w:ind w:left="709"/>
        <w:contextualSpacing/>
        <w:rPr>
          <w:rFonts w:eastAsia="Arial"/>
          <w:lang w:val="en-US"/>
        </w:rPr>
      </w:pPr>
    </w:p>
    <w:p w14:paraId="17B2A6CF" w14:textId="77777777" w:rsidR="0099773A" w:rsidRPr="00F25F55" w:rsidRDefault="00F25F55" w:rsidP="000828A7">
      <w:pPr>
        <w:spacing w:line="240" w:lineRule="auto"/>
        <w:ind w:left="709"/>
        <w:contextualSpacing/>
        <w:rPr>
          <w:rFonts w:eastAsia="Arial"/>
          <w:lang w:val="en-US"/>
        </w:rPr>
      </w:pPr>
      <w:r>
        <w:rPr>
          <w:rFonts w:ascii="Arial" w:eastAsia="Arial" w:hAnsi="Arial" w:cs="Times New Roman"/>
          <w:szCs w:val="21"/>
          <w:lang w:val="en-GB"/>
        </w:rPr>
        <w:t>The Client reserves the right to share audit reports and other contract follow-up information with other public enterprises. The public enterprises are covered by the duty of confidentiality in the Norwegian Public Administration Act.</w:t>
      </w:r>
    </w:p>
    <w:p w14:paraId="3BB61F54" w14:textId="77777777" w:rsidR="009E23A2" w:rsidRPr="00F25F55" w:rsidRDefault="009E23A2" w:rsidP="000828A7">
      <w:pPr>
        <w:spacing w:line="240" w:lineRule="auto"/>
        <w:ind w:left="709"/>
        <w:contextualSpacing/>
        <w:rPr>
          <w:rFonts w:eastAsia="Arial"/>
          <w:lang w:val="en-US"/>
        </w:rPr>
      </w:pPr>
    </w:p>
    <w:p w14:paraId="54DCA1F8" w14:textId="77777777" w:rsidR="000828A7" w:rsidRPr="00F25F55" w:rsidRDefault="000828A7" w:rsidP="000828A7">
      <w:pPr>
        <w:spacing w:line="240" w:lineRule="auto"/>
        <w:contextualSpacing/>
        <w:rPr>
          <w:rFonts w:eastAsia="Arial"/>
          <w:lang w:val="en-US"/>
        </w:rPr>
      </w:pPr>
    </w:p>
    <w:p w14:paraId="2F3E99BC" w14:textId="77777777" w:rsidR="0099773A" w:rsidRPr="00C5582C" w:rsidRDefault="00F25F55" w:rsidP="008D5895">
      <w:pPr>
        <w:pStyle w:val="Overskrift2"/>
      </w:pPr>
      <w:bookmarkStart w:id="371" w:name="_Toc27393585"/>
      <w:bookmarkStart w:id="372" w:name="_Toc27557225"/>
      <w:bookmarkStart w:id="373" w:name="_Toc87626943"/>
      <w:bookmarkStart w:id="374" w:name="_Toc213146505"/>
      <w:r>
        <w:rPr>
          <w:rFonts w:ascii="Arial" w:eastAsia="Arial" w:hAnsi="Arial" w:cs="Times New Roman"/>
          <w:bCs/>
          <w:color w:val="000000"/>
          <w:lang w:val="en-GB"/>
        </w:rPr>
        <w:t>Sanctions</w:t>
      </w:r>
      <w:bookmarkEnd w:id="371"/>
      <w:bookmarkEnd w:id="372"/>
      <w:bookmarkEnd w:id="373"/>
      <w:bookmarkEnd w:id="374"/>
    </w:p>
    <w:p w14:paraId="0F9C97B1" w14:textId="77777777" w:rsidR="00981A9F" w:rsidRPr="00C5582C" w:rsidRDefault="00981A9F" w:rsidP="00981A9F"/>
    <w:p w14:paraId="05742557" w14:textId="77777777" w:rsidR="0099773A" w:rsidRPr="00F25F55" w:rsidRDefault="00F25F55" w:rsidP="0099773A">
      <w:pPr>
        <w:ind w:left="576"/>
        <w:rPr>
          <w:lang w:val="en-US"/>
        </w:rPr>
      </w:pPr>
      <w:r>
        <w:rPr>
          <w:rFonts w:ascii="Arial" w:eastAsia="Arial" w:hAnsi="Arial" w:cs="Times New Roman"/>
          <w:szCs w:val="21"/>
          <w:lang w:val="en-GB"/>
        </w:rPr>
        <w:t xml:space="preserve">In the event of breach of Sections 30.1-30.3, or if there are deficiencies in the documentation, the provisions governing sanctions in the contract shall apply with the following additions and clarifications: </w:t>
      </w:r>
      <w:r>
        <w:rPr>
          <w:rFonts w:ascii="Arial" w:eastAsia="Arial" w:hAnsi="Arial" w:cs="Times New Roman"/>
          <w:szCs w:val="21"/>
          <w:lang w:val="en-GB"/>
        </w:rPr>
        <w:br/>
        <w:t>The Client may:</w:t>
      </w:r>
    </w:p>
    <w:p w14:paraId="53C92B62" w14:textId="77777777" w:rsidR="0099773A" w:rsidRPr="00F25F55" w:rsidRDefault="0099773A" w:rsidP="003C163E">
      <w:pPr>
        <w:ind w:left="993" w:hanging="284"/>
        <w:jc w:val="both"/>
        <w:rPr>
          <w:lang w:val="en-US"/>
        </w:rPr>
      </w:pPr>
    </w:p>
    <w:p w14:paraId="679231F4" w14:textId="77777777" w:rsidR="0099773A" w:rsidRPr="00F25F55" w:rsidRDefault="00F25F55" w:rsidP="003C163E">
      <w:pPr>
        <w:numPr>
          <w:ilvl w:val="0"/>
          <w:numId w:val="16"/>
        </w:numPr>
        <w:spacing w:line="240" w:lineRule="auto"/>
        <w:ind w:left="993" w:hanging="284"/>
        <w:rPr>
          <w:rFonts w:eastAsia="Arial"/>
          <w:lang w:val="en-US"/>
        </w:rPr>
      </w:pPr>
      <w:r>
        <w:rPr>
          <w:rFonts w:ascii="Arial" w:eastAsia="Arial" w:hAnsi="Arial" w:cs="Times New Roman"/>
          <w:szCs w:val="21"/>
          <w:lang w:val="en-GB"/>
        </w:rPr>
        <w:t xml:space="preserve">Demand rectification: The Supplier must submit an action plan for when and how the contractual breaches shall be corrected. The measures must be reasonable in relation to the nature and scope of the breaches. The action plan must be submitted within four weeks. In the event of material breach of contract, the Client may set a shorter deadline.  The Client must approve the action plan and documentation of corrections. </w:t>
      </w:r>
    </w:p>
    <w:p w14:paraId="6E93584C" w14:textId="77777777" w:rsidR="0099773A" w:rsidRPr="00F25F55" w:rsidRDefault="00F25F55" w:rsidP="003C163E">
      <w:pPr>
        <w:numPr>
          <w:ilvl w:val="0"/>
          <w:numId w:val="16"/>
        </w:numPr>
        <w:spacing w:line="240" w:lineRule="auto"/>
        <w:ind w:left="993" w:hanging="284"/>
        <w:rPr>
          <w:rFonts w:eastAsia="Arial"/>
          <w:lang w:val="en-US"/>
        </w:rPr>
      </w:pPr>
      <w:r>
        <w:rPr>
          <w:rFonts w:ascii="Arial" w:eastAsia="Arial" w:hAnsi="Arial" w:cs="Times New Roman"/>
          <w:szCs w:val="21"/>
          <w:lang w:val="en-GB"/>
        </w:rPr>
        <w:t>Implement a temporary halt on all or parts of the delivery when the Supplier does not comply with the requirement to submit the action plan or the action plan is not complied with. During a stoppage, replacement purchases made from another supplier will not be considered breach of contract.</w:t>
      </w:r>
    </w:p>
    <w:p w14:paraId="25AF42B6" w14:textId="77777777" w:rsidR="0099773A" w:rsidRPr="00C5582C" w:rsidRDefault="00F25F55" w:rsidP="003C163E">
      <w:pPr>
        <w:numPr>
          <w:ilvl w:val="0"/>
          <w:numId w:val="16"/>
        </w:numPr>
        <w:spacing w:line="240" w:lineRule="auto"/>
        <w:ind w:left="993" w:hanging="284"/>
        <w:rPr>
          <w:rFonts w:eastAsia="Arial"/>
        </w:rPr>
      </w:pPr>
      <w:r>
        <w:rPr>
          <w:rFonts w:ascii="Arial" w:eastAsia="Arial" w:hAnsi="Arial" w:cs="Times New Roman"/>
          <w:szCs w:val="21"/>
          <w:lang w:val="en-GB"/>
        </w:rPr>
        <w:t>Require the Supplier to change subcontractor in the event of material breach of contract, repeated serious breach or if the action plan is not complied with. This shall occur without cost to the Client.</w:t>
      </w:r>
    </w:p>
    <w:p w14:paraId="4F9F178F" w14:textId="77777777" w:rsidR="0099773A" w:rsidRPr="00F25F55" w:rsidRDefault="00F25F55" w:rsidP="003C163E">
      <w:pPr>
        <w:numPr>
          <w:ilvl w:val="0"/>
          <w:numId w:val="16"/>
        </w:numPr>
        <w:spacing w:line="240" w:lineRule="auto"/>
        <w:ind w:left="993" w:hanging="284"/>
        <w:rPr>
          <w:rFonts w:eastAsia="Arial"/>
          <w:lang w:val="en-US"/>
        </w:rPr>
      </w:pPr>
      <w:r>
        <w:rPr>
          <w:rFonts w:ascii="Arial" w:eastAsia="Arial" w:hAnsi="Arial" w:cs="Times New Roman"/>
          <w:szCs w:val="21"/>
          <w:lang w:val="en-GB"/>
        </w:rPr>
        <w:t>Terminate the contract: In the event of material breach of contract, repeated serious breach or if the action plan is not complied with.</w:t>
      </w:r>
    </w:p>
    <w:p w14:paraId="2557A1D1" w14:textId="77777777" w:rsidR="0099773A" w:rsidRPr="00F25F55" w:rsidRDefault="0099773A" w:rsidP="0099773A">
      <w:pPr>
        <w:ind w:left="567" w:hanging="567"/>
        <w:rPr>
          <w:lang w:val="en-US"/>
        </w:rPr>
      </w:pPr>
    </w:p>
    <w:bookmarkStart w:id="375" w:name="_Hlk221084866"/>
    <w:p w14:paraId="2DE792BD" w14:textId="77777777" w:rsidR="0099773A" w:rsidRPr="00F25F55" w:rsidRDefault="00F25F55" w:rsidP="0099773A">
      <w:pPr>
        <w:tabs>
          <w:tab w:val="left" w:pos="567"/>
        </w:tabs>
        <w:ind w:left="567" w:hanging="567"/>
        <w:rPr>
          <w:lang w:val="en-US"/>
        </w:rPr>
      </w:pPr>
      <w:r w:rsidRPr="00C5582C">
        <w:fldChar w:fldCharType="begin">
          <w:ffData>
            <w:name w:val=""/>
            <w:enabled/>
            <w:calcOnExit w:val="0"/>
            <w:checkBox>
              <w:sizeAuto/>
              <w:default w:val="1"/>
            </w:checkBox>
          </w:ffData>
        </w:fldChar>
      </w:r>
      <w:r w:rsidRPr="00F25F55">
        <w:rPr>
          <w:lang w:val="en-US"/>
        </w:rPr>
        <w:instrText xml:space="preserve"> FORMCHECKBOX </w:instrText>
      </w:r>
      <w:r w:rsidRPr="00C5582C">
        <w:fldChar w:fldCharType="separate"/>
      </w:r>
      <w:r w:rsidRPr="00C5582C">
        <w:fldChar w:fldCharType="end"/>
      </w:r>
      <w:bookmarkEnd w:id="375"/>
      <w:r>
        <w:rPr>
          <w:rFonts w:ascii="Arial" w:eastAsia="Arial" w:hAnsi="Arial" w:cs="Times New Roman"/>
          <w:szCs w:val="21"/>
          <w:lang w:val="en-GB"/>
        </w:rPr>
        <w:tab/>
        <w:t>Option 2: Based on a risk assessment and Statsbygg’s internal guidelines, there are no special requirements for ethical trading in this procurement. Statsbygg nevertheless reserves the right to inspect the supply chain if Statsbygg becomes aware of circumstances during the contract period that change this risk picture.</w:t>
      </w:r>
    </w:p>
    <w:p w14:paraId="27F51EE6" w14:textId="77777777" w:rsidR="0099773A" w:rsidRPr="00F25F55" w:rsidRDefault="0099773A" w:rsidP="0099773A">
      <w:pPr>
        <w:tabs>
          <w:tab w:val="left" w:pos="567"/>
        </w:tabs>
        <w:rPr>
          <w:lang w:val="en-US"/>
        </w:rPr>
      </w:pPr>
    </w:p>
    <w:p w14:paraId="01AF26EA" w14:textId="77777777" w:rsidR="0099773A" w:rsidRPr="00F25F55" w:rsidRDefault="00F25F55" w:rsidP="0099773A">
      <w:pPr>
        <w:tabs>
          <w:tab w:val="left" w:pos="567"/>
        </w:tabs>
        <w:ind w:left="567"/>
        <w:rPr>
          <w:lang w:val="en-US"/>
        </w:rPr>
      </w:pPr>
      <w:r>
        <w:rPr>
          <w:rFonts w:ascii="Arial" w:eastAsia="Arial" w:hAnsi="Arial" w:cs="Times New Roman"/>
          <w:szCs w:val="21"/>
          <w:lang w:val="en-GB"/>
        </w:rPr>
        <w:lastRenderedPageBreak/>
        <w:t>In the event of a change in risk picture, the Supplier shall be obligated to take appropriate measures to stop, prevent or limit the negative consequences of the change in risk picture, as well as recover and pay compensation when required.</w:t>
      </w:r>
    </w:p>
    <w:p w14:paraId="37748BD1" w14:textId="77777777" w:rsidR="002F6B38" w:rsidRPr="00F25F55" w:rsidRDefault="002F6B38" w:rsidP="009E23A2">
      <w:pPr>
        <w:spacing w:line="240" w:lineRule="auto"/>
        <w:rPr>
          <w:rFonts w:ascii="Arial" w:eastAsia="Calibri" w:hAnsi="Arial" w:cs="Arial"/>
          <w:i/>
          <w:iCs/>
          <w:color w:val="FF0000"/>
          <w:szCs w:val="21"/>
          <w:lang w:val="en-US"/>
        </w:rPr>
      </w:pPr>
    </w:p>
    <w:p w14:paraId="0D249C3C" w14:textId="77777777" w:rsidR="00FA6C46" w:rsidRPr="00F25F55" w:rsidRDefault="00FA6C46" w:rsidP="00AD3EF8">
      <w:pPr>
        <w:spacing w:line="240" w:lineRule="auto"/>
        <w:rPr>
          <w:rFonts w:ascii="Arial" w:eastAsia="Calibri" w:hAnsi="Arial" w:cs="Arial"/>
          <w:i/>
          <w:iCs/>
          <w:color w:val="FF0000"/>
          <w:szCs w:val="21"/>
          <w:lang w:val="en-US"/>
        </w:rPr>
      </w:pPr>
    </w:p>
    <w:p w14:paraId="508A62F7" w14:textId="77777777" w:rsidR="00627295" w:rsidRPr="00F25F55" w:rsidRDefault="00F25F55" w:rsidP="00627295">
      <w:pPr>
        <w:pStyle w:val="Overskrift1"/>
        <w:rPr>
          <w:lang w:val="en-US"/>
        </w:rPr>
      </w:pPr>
      <w:bookmarkStart w:id="376" w:name="_Toc213146506"/>
      <w:bookmarkStart w:id="377" w:name="_Toc435186780"/>
      <w:bookmarkStart w:id="378" w:name="_Toc435187084"/>
      <w:r>
        <w:rPr>
          <w:rFonts w:eastAsia="Arial"/>
          <w:bCs/>
          <w:color w:val="000000"/>
          <w:lang w:val="en-GB"/>
        </w:rPr>
        <w:t>Foreign suppliers, imports and VAT, etc.</w:t>
      </w:r>
      <w:bookmarkEnd w:id="376"/>
    </w:p>
    <w:p w14:paraId="68038E45" w14:textId="56372908" w:rsidR="00627295" w:rsidRPr="00F25F55" w:rsidRDefault="003E2FE8" w:rsidP="003E5191">
      <w:pPr>
        <w:ind w:left="567" w:hanging="567"/>
        <w:rPr>
          <w:lang w:val="en-US"/>
        </w:rPr>
      </w:pPr>
      <w:r>
        <w:fldChar w:fldCharType="begin">
          <w:ffData>
            <w:name w:val=""/>
            <w:enabled/>
            <w:calcOnExit w:val="0"/>
            <w:checkBox>
              <w:sizeAuto/>
              <w:default w:val="1"/>
            </w:checkBox>
          </w:ffData>
        </w:fldChar>
      </w:r>
      <w:r w:rsidRPr="00F7490E">
        <w:rPr>
          <w:lang w:val="en-US"/>
        </w:rPr>
        <w:instrText xml:space="preserve"> FORMCHECKBOX </w:instrText>
      </w:r>
      <w:r>
        <w:fldChar w:fldCharType="separate"/>
      </w:r>
      <w:r>
        <w:fldChar w:fldCharType="end"/>
      </w:r>
      <w:r w:rsidR="00F25F55">
        <w:rPr>
          <w:rFonts w:ascii="Arial" w:eastAsia="Arial" w:hAnsi="Arial" w:cs="Times New Roman"/>
          <w:szCs w:val="21"/>
          <w:lang w:val="en-GB"/>
        </w:rPr>
        <w:tab/>
        <w:t xml:space="preserve">Option 1: The foreign supplier shall perform installation and assembly services which are considered </w:t>
      </w:r>
      <w:proofErr w:type="gramStart"/>
      <w:r w:rsidR="00F25F55">
        <w:rPr>
          <w:rFonts w:ascii="Arial" w:eastAsia="Arial" w:hAnsi="Arial" w:cs="Times New Roman"/>
          <w:szCs w:val="21"/>
          <w:lang w:val="en-GB"/>
        </w:rPr>
        <w:t>locally-based</w:t>
      </w:r>
      <w:proofErr w:type="gramEnd"/>
      <w:r w:rsidR="00F25F55">
        <w:rPr>
          <w:rFonts w:ascii="Arial" w:eastAsia="Arial" w:hAnsi="Arial" w:cs="Times New Roman"/>
          <w:szCs w:val="21"/>
          <w:lang w:val="en-GB"/>
        </w:rPr>
        <w:t xml:space="preserve"> services pursuant to the Norwegian VAT </w:t>
      </w:r>
      <w:proofErr w:type="gramStart"/>
      <w:r w:rsidR="00F25F55">
        <w:rPr>
          <w:rFonts w:ascii="Arial" w:eastAsia="Arial" w:hAnsi="Arial" w:cs="Times New Roman"/>
          <w:szCs w:val="21"/>
          <w:lang w:val="en-GB"/>
        </w:rPr>
        <w:t>Act, and</w:t>
      </w:r>
      <w:proofErr w:type="gramEnd"/>
      <w:r w:rsidR="00F25F55">
        <w:rPr>
          <w:rFonts w:ascii="Arial" w:eastAsia="Arial" w:hAnsi="Arial" w:cs="Times New Roman"/>
          <w:szCs w:val="21"/>
          <w:lang w:val="en-GB"/>
        </w:rPr>
        <w:t xml:space="preserve"> shall therefore be the importer of the deliverables.  The foreign supplier is obliged to register for VAT in Norway (the VAT register) prior to delivery </w:t>
      </w:r>
      <w:proofErr w:type="gramStart"/>
      <w:r w:rsidR="00F25F55">
        <w:rPr>
          <w:rFonts w:ascii="Arial" w:eastAsia="Arial" w:hAnsi="Arial" w:cs="Times New Roman"/>
          <w:szCs w:val="21"/>
          <w:lang w:val="en-GB"/>
        </w:rPr>
        <w:t>in order to</w:t>
      </w:r>
      <w:proofErr w:type="gramEnd"/>
      <w:r w:rsidR="00F25F55">
        <w:rPr>
          <w:rFonts w:ascii="Arial" w:eastAsia="Arial" w:hAnsi="Arial" w:cs="Times New Roman"/>
          <w:szCs w:val="21"/>
          <w:lang w:val="en-GB"/>
        </w:rPr>
        <w:t xml:space="preserve"> be able to send invoices in accordance with Norwegian requirements. Norwegian VAT must be invoiced together with the primary claim, and not in a separate invoice. As terms of delivery, Incoterms DDP apply to the place of delivery. The template for customs invoice/commercial invoice, which will be provided by the Client, shall be used.</w:t>
      </w:r>
    </w:p>
    <w:p w14:paraId="6B75E686" w14:textId="77777777" w:rsidR="00627295" w:rsidRPr="00F25F55" w:rsidRDefault="00627295" w:rsidP="00627295">
      <w:pPr>
        <w:rPr>
          <w:lang w:val="en-US"/>
        </w:rPr>
      </w:pPr>
    </w:p>
    <w:p w14:paraId="25198D61" w14:textId="4DEF4D85" w:rsidR="00627295" w:rsidRPr="00F25F55" w:rsidRDefault="00F25F55" w:rsidP="00CC5E8A">
      <w:pPr>
        <w:ind w:left="567" w:hanging="567"/>
        <w:rPr>
          <w:lang w:val="en-US"/>
        </w:rPr>
      </w:pPr>
      <w:r w:rsidRPr="00C5582C">
        <w:fldChar w:fldCharType="begin">
          <w:ffData>
            <w:name w:val="Avmerking4"/>
            <w:enabled/>
            <w:calcOnExit w:val="0"/>
            <w:checkBox>
              <w:sizeAuto/>
              <w:default w:val="0"/>
            </w:checkBox>
          </w:ffData>
        </w:fldChar>
      </w:r>
      <w:r w:rsidRPr="00F25F55">
        <w:rPr>
          <w:lang w:val="en-US"/>
        </w:rPr>
        <w:instrText xml:space="preserve"> FORMCHECKBOX </w:instrText>
      </w:r>
      <w:r w:rsidRPr="00C5582C">
        <w:fldChar w:fldCharType="separate"/>
      </w:r>
      <w:r w:rsidRPr="00C5582C">
        <w:fldChar w:fldCharType="end"/>
      </w:r>
      <w:r>
        <w:rPr>
          <w:rFonts w:ascii="Arial" w:eastAsia="Arial" w:hAnsi="Arial" w:cs="Times New Roman"/>
          <w:szCs w:val="21"/>
          <w:lang w:val="en-GB"/>
        </w:rPr>
        <w:tab/>
        <w:t xml:space="preserve">Option 2: The foreign supplier shall not perform installation and assembly </w:t>
      </w:r>
      <w:proofErr w:type="gramStart"/>
      <w:r>
        <w:rPr>
          <w:rFonts w:ascii="Arial" w:eastAsia="Arial" w:hAnsi="Arial" w:cs="Times New Roman"/>
          <w:szCs w:val="21"/>
          <w:lang w:val="en-GB"/>
        </w:rPr>
        <w:t>services</w:t>
      </w:r>
      <w:proofErr w:type="gramEnd"/>
      <w:r>
        <w:rPr>
          <w:rFonts w:ascii="Arial" w:eastAsia="Arial" w:hAnsi="Arial" w:cs="Times New Roman"/>
          <w:szCs w:val="21"/>
          <w:lang w:val="en-GB"/>
        </w:rPr>
        <w:t xml:space="preserve"> and the Client shall therefore be the importer of the deliverables. The foreign supplier is not obligated to register in the VAT register and shall invoice the Client without Norwegian VAT.</w:t>
      </w:r>
    </w:p>
    <w:p w14:paraId="60518EE3" w14:textId="77777777" w:rsidR="00456EF8" w:rsidRPr="00F25F55" w:rsidRDefault="00456EF8" w:rsidP="00CC5E8A">
      <w:pPr>
        <w:ind w:left="567" w:hanging="567"/>
        <w:rPr>
          <w:lang w:val="en-US"/>
        </w:rPr>
      </w:pPr>
    </w:p>
    <w:p w14:paraId="33E393B3" w14:textId="77777777" w:rsidR="00E576CA" w:rsidRPr="00F25F55" w:rsidRDefault="00E576CA" w:rsidP="009E23A2">
      <w:pPr>
        <w:rPr>
          <w:i/>
          <w:color w:val="FF0000"/>
          <w:lang w:val="en-US"/>
        </w:rPr>
      </w:pPr>
    </w:p>
    <w:p w14:paraId="3CA60FD2" w14:textId="77777777" w:rsidR="00E576CA" w:rsidRPr="00F25F55" w:rsidRDefault="00F25F55" w:rsidP="00E576CA">
      <w:pPr>
        <w:pStyle w:val="Overskrift1"/>
        <w:rPr>
          <w:lang w:val="en-US"/>
        </w:rPr>
      </w:pPr>
      <w:bookmarkStart w:id="379" w:name="_Toc209105050"/>
      <w:bookmarkStart w:id="380" w:name="_Toc213146507"/>
      <w:r>
        <w:rPr>
          <w:rFonts w:eastAsia="Arial"/>
          <w:bCs/>
          <w:color w:val="000000"/>
          <w:lang w:val="en-GB"/>
        </w:rPr>
        <w:t>Quality assurance - Environment (Supplement to Section 6 of the Red Book)</w:t>
      </w:r>
      <w:bookmarkEnd w:id="379"/>
      <w:bookmarkEnd w:id="380"/>
    </w:p>
    <w:p w14:paraId="49B9C44E" w14:textId="5086F273" w:rsidR="00E576CA" w:rsidRPr="00F25F55" w:rsidRDefault="00FF2651" w:rsidP="00E576CA">
      <w:pPr>
        <w:rPr>
          <w:lang w:val="en-US"/>
        </w:rPr>
      </w:pPr>
      <w:r>
        <w:fldChar w:fldCharType="begin">
          <w:ffData>
            <w:name w:val="Avmerking1"/>
            <w:enabled/>
            <w:calcOnExit w:val="0"/>
            <w:checkBox>
              <w:sizeAuto/>
              <w:default w:val="1"/>
            </w:checkBox>
          </w:ffData>
        </w:fldChar>
      </w:r>
      <w:bookmarkStart w:id="381" w:name="Avmerking1"/>
      <w:r w:rsidRPr="00F7490E">
        <w:rPr>
          <w:lang w:val="en-US"/>
        </w:rPr>
        <w:instrText xml:space="preserve"> FORMCHECKBOX </w:instrText>
      </w:r>
      <w:r>
        <w:fldChar w:fldCharType="separate"/>
      </w:r>
      <w:r>
        <w:fldChar w:fldCharType="end"/>
      </w:r>
      <w:bookmarkEnd w:id="381"/>
      <w:r w:rsidR="00F25F55">
        <w:rPr>
          <w:rFonts w:ascii="Arial" w:eastAsia="Arial" w:hAnsi="Arial" w:cs="Times New Roman"/>
          <w:szCs w:val="21"/>
          <w:lang w:val="en-GB"/>
        </w:rPr>
        <w:tab/>
        <w:t>Option 1: Section 6 of the Red Book applies as it stands.</w:t>
      </w:r>
    </w:p>
    <w:p w14:paraId="76ACB614" w14:textId="77777777" w:rsidR="00E576CA" w:rsidRPr="00F25F55" w:rsidRDefault="00E576CA" w:rsidP="00E576CA">
      <w:pPr>
        <w:rPr>
          <w:lang w:val="en-US"/>
        </w:rPr>
      </w:pPr>
    </w:p>
    <w:p w14:paraId="5AD223FC" w14:textId="77777777" w:rsidR="00E576CA" w:rsidRPr="00F25F55" w:rsidRDefault="00F25F55" w:rsidP="00E576CA">
      <w:pPr>
        <w:ind w:left="705" w:hanging="705"/>
        <w:rPr>
          <w:lang w:val="en-US"/>
        </w:rPr>
      </w:pPr>
      <w:r w:rsidRPr="00FC64F6">
        <w:fldChar w:fldCharType="begin">
          <w:ffData>
            <w:name w:val="Avmerking2"/>
            <w:enabled/>
            <w:calcOnExit w:val="0"/>
            <w:checkBox>
              <w:sizeAuto/>
              <w:default w:val="0"/>
            </w:checkBox>
          </w:ffData>
        </w:fldChar>
      </w:r>
      <w:r w:rsidRPr="00F25F55">
        <w:rPr>
          <w:lang w:val="en-US"/>
        </w:rPr>
        <w:instrText xml:space="preserve"> FORMCHECKBOX </w:instrText>
      </w:r>
      <w:r w:rsidRPr="00FC64F6">
        <w:fldChar w:fldCharType="separate"/>
      </w:r>
      <w:r w:rsidRPr="00FC64F6">
        <w:fldChar w:fldCharType="end"/>
      </w:r>
      <w:r>
        <w:rPr>
          <w:rFonts w:ascii="Arial" w:eastAsia="Arial" w:hAnsi="Arial" w:cs="Times New Roman"/>
          <w:szCs w:val="21"/>
          <w:lang w:val="en-GB"/>
        </w:rPr>
        <w:tab/>
        <w:t>Option 2: Section 6 of the Red Book will have the following new second paragraph (the existing second and third paragraphs will become the new third and fourth paragraphs):</w:t>
      </w:r>
    </w:p>
    <w:p w14:paraId="4ABB6B2A" w14:textId="77777777" w:rsidR="00E576CA" w:rsidRPr="00F25F55" w:rsidRDefault="00E576CA" w:rsidP="00E576CA">
      <w:pPr>
        <w:rPr>
          <w:lang w:val="en-US"/>
        </w:rPr>
      </w:pPr>
    </w:p>
    <w:p w14:paraId="130B0453" w14:textId="77777777" w:rsidR="00E576CA" w:rsidRPr="00F25F55" w:rsidRDefault="00F25F55" w:rsidP="00E576CA">
      <w:pPr>
        <w:spacing w:line="240" w:lineRule="auto"/>
        <w:ind w:left="705"/>
        <w:rPr>
          <w:rFonts w:ascii="Arial" w:eastAsia="Calibri" w:hAnsi="Arial" w:cs="Arial"/>
          <w:iCs/>
          <w:szCs w:val="21"/>
          <w:lang w:val="en-US"/>
        </w:rPr>
      </w:pPr>
      <w:r>
        <w:rPr>
          <w:rFonts w:ascii="Arial" w:eastAsia="Arial" w:hAnsi="Arial" w:cs="Arial"/>
          <w:iCs/>
          <w:szCs w:val="21"/>
          <w:lang w:val="en-GB"/>
        </w:rPr>
        <w:t>The management system must also meet the requirements of NS-EN-ISO 14001:2015, or equivalent requirements in other relevant environmental standards.</w:t>
      </w:r>
    </w:p>
    <w:p w14:paraId="28B1A45E" w14:textId="77777777" w:rsidR="00E576CA" w:rsidRPr="00F25F55" w:rsidRDefault="00E576CA" w:rsidP="00E576CA">
      <w:pPr>
        <w:rPr>
          <w:iCs/>
          <w:color w:val="FF0000"/>
          <w:lang w:val="en-US"/>
        </w:rPr>
      </w:pPr>
    </w:p>
    <w:p w14:paraId="41FB772D" w14:textId="77777777" w:rsidR="00FA6C46" w:rsidRPr="00F25F55" w:rsidRDefault="00F25F55" w:rsidP="00396B58">
      <w:pPr>
        <w:pStyle w:val="Overskrift1"/>
        <w:rPr>
          <w:lang w:val="en-US"/>
        </w:rPr>
      </w:pPr>
      <w:bookmarkStart w:id="382" w:name="_Toc213146508"/>
      <w:r>
        <w:rPr>
          <w:rFonts w:eastAsia="Arial"/>
          <w:bCs/>
          <w:color w:val="000000"/>
          <w:lang w:val="en-GB"/>
        </w:rPr>
        <w:t>Further deviations from the Norwegian Sale of Goods Act/Deviations from or additions to general contract provisions</w:t>
      </w:r>
      <w:bookmarkEnd w:id="353"/>
      <w:bookmarkEnd w:id="377"/>
      <w:bookmarkEnd w:id="378"/>
      <w:bookmarkEnd w:id="382"/>
      <w:r>
        <w:rPr>
          <w:rFonts w:eastAsia="Arial"/>
          <w:bCs/>
          <w:color w:val="000000"/>
          <w:lang w:val="en-GB"/>
        </w:rPr>
        <w:t xml:space="preserve"> </w:t>
      </w:r>
    </w:p>
    <w:p w14:paraId="6717C8B2" w14:textId="77777777" w:rsidR="003C01A7" w:rsidRPr="00C5582C" w:rsidRDefault="00F25F55" w:rsidP="000D5083">
      <w:pPr>
        <w:pStyle w:val="Overskrift2"/>
      </w:pPr>
      <w:bookmarkStart w:id="383" w:name="_Toc213146509"/>
      <w:bookmarkStart w:id="384" w:name="_Toc424305555"/>
      <w:bookmarkStart w:id="385" w:name="_Toc435186781"/>
      <w:bookmarkStart w:id="386" w:name="_Toc435187085"/>
      <w:r>
        <w:rPr>
          <w:rFonts w:ascii="Arial" w:eastAsia="Arial" w:hAnsi="Arial" w:cs="Times New Roman"/>
          <w:bCs/>
          <w:color w:val="000000"/>
          <w:lang w:val="en-GB"/>
        </w:rPr>
        <w:t>Performance surety bond</w:t>
      </w:r>
      <w:bookmarkEnd w:id="383"/>
    </w:p>
    <w:p w14:paraId="167B3C38" w14:textId="77777777" w:rsidR="00F839F7" w:rsidRPr="00C5582C" w:rsidRDefault="00F839F7" w:rsidP="003C01A7">
      <w:pPr>
        <w:spacing w:after="160" w:line="259" w:lineRule="auto"/>
      </w:pPr>
    </w:p>
    <w:p w14:paraId="10C1E4DF" w14:textId="687A9D2D" w:rsidR="003C01A7" w:rsidRPr="00F25F55" w:rsidRDefault="00F25F55" w:rsidP="003C01A7">
      <w:pPr>
        <w:spacing w:after="160" w:line="259" w:lineRule="auto"/>
        <w:rPr>
          <w:lang w:val="en-US"/>
        </w:rPr>
      </w:pPr>
      <w:r>
        <w:rPr>
          <w:rFonts w:ascii="Arial" w:eastAsia="Arial" w:hAnsi="Arial" w:cs="Times New Roman"/>
          <w:szCs w:val="21"/>
          <w:lang w:val="en-GB"/>
        </w:rPr>
        <w:t>Deviations from Section 4.1 of the Red Book:</w:t>
      </w:r>
      <w:r w:rsidR="00395ACF">
        <w:rPr>
          <w:rFonts w:ascii="Arial" w:eastAsia="Arial" w:hAnsi="Arial" w:cs="Times New Roman"/>
          <w:szCs w:val="21"/>
          <w:lang w:val="en-GB"/>
        </w:rPr>
        <w:t xml:space="preserve"> </w:t>
      </w:r>
      <w:r>
        <w:rPr>
          <w:rFonts w:ascii="Arial" w:eastAsia="Arial" w:hAnsi="Arial" w:cs="Times New Roman"/>
          <w:szCs w:val="21"/>
          <w:lang w:val="en-GB"/>
        </w:rPr>
        <w:t xml:space="preserve">The Supplier shall not provide a performance bond. </w:t>
      </w:r>
    </w:p>
    <w:p w14:paraId="7975FF26" w14:textId="77777777" w:rsidR="003C01A7" w:rsidRPr="00F25F55" w:rsidRDefault="003C01A7" w:rsidP="003C01A7">
      <w:pPr>
        <w:spacing w:after="160" w:line="259" w:lineRule="auto"/>
        <w:rPr>
          <w:lang w:val="en-US"/>
        </w:rPr>
      </w:pPr>
    </w:p>
    <w:p w14:paraId="3ECA413A" w14:textId="77777777" w:rsidR="003C01A7" w:rsidRDefault="00F25F55" w:rsidP="00E576CA">
      <w:pPr>
        <w:pStyle w:val="Overskrift2"/>
      </w:pPr>
      <w:bookmarkStart w:id="387" w:name="_Toc213146510"/>
      <w:r>
        <w:rPr>
          <w:rFonts w:ascii="Arial" w:eastAsia="Arial" w:hAnsi="Arial" w:cs="Times New Roman"/>
          <w:bCs/>
          <w:color w:val="000000"/>
          <w:lang w:val="en-GB"/>
        </w:rPr>
        <w:t>Daily liquidated damages</w:t>
      </w:r>
      <w:bookmarkEnd w:id="387"/>
    </w:p>
    <w:p w14:paraId="7035219D" w14:textId="77777777" w:rsidR="00E576CA" w:rsidRPr="00E576CA" w:rsidRDefault="00E576CA" w:rsidP="00E576CA"/>
    <w:p w14:paraId="4157722E" w14:textId="77777777" w:rsidR="003C01A7" w:rsidRPr="00F25F55" w:rsidRDefault="00F25F55" w:rsidP="003C01A7">
      <w:pPr>
        <w:spacing w:after="160" w:line="259" w:lineRule="auto"/>
        <w:rPr>
          <w:lang w:val="en-US"/>
        </w:rPr>
      </w:pPr>
      <w:r>
        <w:rPr>
          <w:rFonts w:ascii="Arial" w:eastAsia="Arial" w:hAnsi="Arial" w:cs="Times New Roman"/>
          <w:szCs w:val="21"/>
          <w:lang w:val="en-GB"/>
        </w:rPr>
        <w:t>Deviations from Section 15 of the Red Book: Unless otherwise agreed, the Client may claim payment of daily liquidated damages if delivery is delayed in accordance with Section 13.</w:t>
      </w:r>
    </w:p>
    <w:p w14:paraId="52C42926" w14:textId="77777777" w:rsidR="004C4EA4" w:rsidRPr="00F25F55" w:rsidRDefault="00F25F55" w:rsidP="004C4EA4">
      <w:pPr>
        <w:spacing w:after="160" w:line="259" w:lineRule="auto"/>
        <w:rPr>
          <w:lang w:val="en-US"/>
        </w:rPr>
      </w:pPr>
      <w:r>
        <w:rPr>
          <w:rFonts w:ascii="Arial" w:eastAsia="Arial" w:hAnsi="Arial" w:cs="Times New Roman"/>
          <w:szCs w:val="21"/>
          <w:lang w:val="en-GB"/>
        </w:rPr>
        <w:lastRenderedPageBreak/>
        <w:t>Unless otherwise agreed, the daily liquidated damages per calendar day shall amount to 0.2% of the value of the delayed partial delivery/what should have been delivered by the milestone, but not less than NOK 1,000 per calendar day. However, the daily liquidated damages shall not exceed 10% of the contract price.</w:t>
      </w:r>
    </w:p>
    <w:p w14:paraId="4A6B79DC" w14:textId="77777777" w:rsidR="003C01A7" w:rsidRPr="00F25F55" w:rsidRDefault="00F25F55" w:rsidP="003C01A7">
      <w:pPr>
        <w:spacing w:after="160" w:line="259" w:lineRule="auto"/>
        <w:rPr>
          <w:lang w:val="en-US"/>
        </w:rPr>
      </w:pPr>
      <w:r>
        <w:rPr>
          <w:rFonts w:ascii="Arial" w:eastAsia="Arial" w:hAnsi="Arial" w:cs="Times New Roman"/>
          <w:szCs w:val="21"/>
          <w:lang w:val="en-GB"/>
        </w:rPr>
        <w:t>If the Supplier or a party for whom the Supplier is responsible has exhibited intent or gross negligence, the Client may claim compensation for direct and indirect losses instead of daily liquidated damages.</w:t>
      </w:r>
    </w:p>
    <w:p w14:paraId="182ECBB5" w14:textId="77777777" w:rsidR="003C01A7" w:rsidRPr="00F25F55" w:rsidRDefault="003C01A7" w:rsidP="003C01A7">
      <w:pPr>
        <w:spacing w:after="160" w:line="259" w:lineRule="auto"/>
        <w:rPr>
          <w:lang w:val="en-US"/>
        </w:rPr>
      </w:pPr>
    </w:p>
    <w:p w14:paraId="5649AFFA" w14:textId="77777777" w:rsidR="003C01A7" w:rsidRPr="00C5582C" w:rsidRDefault="00F25F55" w:rsidP="000D5083">
      <w:pPr>
        <w:pStyle w:val="Overskrift2"/>
      </w:pPr>
      <w:bookmarkStart w:id="388" w:name="_Toc213146511"/>
      <w:r>
        <w:rPr>
          <w:rFonts w:ascii="Arial" w:eastAsia="Arial" w:hAnsi="Arial" w:cs="Times New Roman"/>
          <w:bCs/>
          <w:color w:val="000000"/>
          <w:lang w:val="en-GB"/>
        </w:rPr>
        <w:t>Options</w:t>
      </w:r>
      <w:bookmarkEnd w:id="388"/>
    </w:p>
    <w:p w14:paraId="63F0DFC3" w14:textId="77777777" w:rsidR="003C01A7" w:rsidRPr="00C5582C" w:rsidRDefault="003C01A7" w:rsidP="003C01A7">
      <w:pPr>
        <w:spacing w:after="160" w:line="259" w:lineRule="auto"/>
      </w:pPr>
    </w:p>
    <w:p w14:paraId="2AC522CB"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Options are not to be considered a change in relation to Section 11.1 of the Red Book and do not impact the Client's right to order changes. </w:t>
      </w:r>
    </w:p>
    <w:p w14:paraId="67D48F40" w14:textId="77777777" w:rsidR="003C01A7" w:rsidRPr="00F25F55" w:rsidRDefault="003C01A7" w:rsidP="003C01A7">
      <w:pPr>
        <w:spacing w:after="160" w:line="259" w:lineRule="auto"/>
        <w:rPr>
          <w:lang w:val="en-US"/>
        </w:rPr>
      </w:pPr>
    </w:p>
    <w:p w14:paraId="60886B5B" w14:textId="77777777" w:rsidR="003C01A7" w:rsidRPr="00C5582C" w:rsidRDefault="00F25F55" w:rsidP="000D5083">
      <w:pPr>
        <w:pStyle w:val="Overskrift2"/>
      </w:pPr>
      <w:bookmarkStart w:id="389" w:name="_Toc213146512"/>
      <w:r>
        <w:rPr>
          <w:rFonts w:ascii="Arial" w:eastAsia="Arial" w:hAnsi="Arial" w:cs="Times New Roman"/>
          <w:bCs/>
          <w:color w:val="000000"/>
          <w:lang w:val="en-GB"/>
        </w:rPr>
        <w:t>Invoicing</w:t>
      </w:r>
      <w:bookmarkEnd w:id="389"/>
    </w:p>
    <w:p w14:paraId="678B8903" w14:textId="77777777" w:rsidR="004352A2" w:rsidRDefault="004352A2" w:rsidP="003C01A7">
      <w:pPr>
        <w:spacing w:after="160" w:line="259" w:lineRule="auto"/>
        <w:rPr>
          <w:rFonts w:ascii="Arial" w:eastAsia="Arial" w:hAnsi="Arial" w:cs="Times New Roman"/>
          <w:szCs w:val="21"/>
          <w:lang w:val="en-GB"/>
        </w:rPr>
      </w:pPr>
    </w:p>
    <w:p w14:paraId="3BA73D54" w14:textId="3DF127AA" w:rsidR="003C01A7" w:rsidRPr="00F25F55" w:rsidRDefault="00F25F55" w:rsidP="003C01A7">
      <w:pPr>
        <w:spacing w:after="160" w:line="259" w:lineRule="auto"/>
        <w:rPr>
          <w:lang w:val="en-US"/>
        </w:rPr>
      </w:pPr>
      <w:r>
        <w:rPr>
          <w:rFonts w:ascii="Arial" w:eastAsia="Arial" w:hAnsi="Arial" w:cs="Times New Roman"/>
          <w:szCs w:val="21"/>
          <w:lang w:val="en-GB"/>
        </w:rPr>
        <w:t>Invoices must specify the following:</w:t>
      </w:r>
    </w:p>
    <w:p w14:paraId="19E88BDF" w14:textId="77777777" w:rsidR="003C01A7" w:rsidRPr="00C5582C" w:rsidRDefault="00F25F55" w:rsidP="00993E94">
      <w:pPr>
        <w:numPr>
          <w:ilvl w:val="0"/>
          <w:numId w:val="16"/>
        </w:numPr>
        <w:spacing w:line="240" w:lineRule="auto"/>
        <w:ind w:left="993" w:hanging="284"/>
        <w:rPr>
          <w:rFonts w:eastAsia="Arial"/>
        </w:rPr>
      </w:pPr>
      <w:r>
        <w:rPr>
          <w:rFonts w:ascii="Arial" w:eastAsia="Arial" w:hAnsi="Arial" w:cs="Times New Roman"/>
          <w:szCs w:val="21"/>
          <w:lang w:val="en-GB"/>
        </w:rPr>
        <w:t>Project number and name</w:t>
      </w:r>
    </w:p>
    <w:p w14:paraId="094AA103" w14:textId="77777777" w:rsidR="003C01A7" w:rsidRPr="00C5582C" w:rsidRDefault="00F25F55" w:rsidP="00993E94">
      <w:pPr>
        <w:numPr>
          <w:ilvl w:val="0"/>
          <w:numId w:val="16"/>
        </w:numPr>
        <w:spacing w:line="240" w:lineRule="auto"/>
        <w:ind w:left="993" w:hanging="284"/>
        <w:rPr>
          <w:rFonts w:eastAsia="Arial"/>
        </w:rPr>
      </w:pPr>
      <w:r>
        <w:rPr>
          <w:rFonts w:ascii="Arial" w:eastAsia="Arial" w:hAnsi="Arial" w:cs="Times New Roman"/>
          <w:szCs w:val="21"/>
          <w:lang w:val="en-GB"/>
        </w:rPr>
        <w:t>Contract number and name</w:t>
      </w:r>
    </w:p>
    <w:p w14:paraId="0F0FB002" w14:textId="77777777" w:rsidR="003C01A7" w:rsidRPr="00F25F55" w:rsidRDefault="00F25F55" w:rsidP="00993E94">
      <w:pPr>
        <w:numPr>
          <w:ilvl w:val="0"/>
          <w:numId w:val="16"/>
        </w:numPr>
        <w:spacing w:line="240" w:lineRule="auto"/>
        <w:ind w:left="993" w:hanging="284"/>
        <w:rPr>
          <w:rFonts w:eastAsia="Arial"/>
          <w:lang w:val="en-US"/>
        </w:rPr>
      </w:pPr>
      <w:r>
        <w:rPr>
          <w:rFonts w:ascii="Arial" w:eastAsia="Arial" w:hAnsi="Arial" w:cs="Times New Roman"/>
          <w:szCs w:val="21"/>
          <w:lang w:val="en-GB"/>
        </w:rPr>
        <w:t>Order number as stated in the order document</w:t>
      </w:r>
    </w:p>
    <w:p w14:paraId="67DFEDE1" w14:textId="77777777" w:rsidR="003C01A7" w:rsidRPr="00C5582C" w:rsidRDefault="00F25F55" w:rsidP="00993E94">
      <w:pPr>
        <w:numPr>
          <w:ilvl w:val="0"/>
          <w:numId w:val="16"/>
        </w:numPr>
        <w:spacing w:line="240" w:lineRule="auto"/>
        <w:ind w:left="993" w:hanging="284"/>
        <w:rPr>
          <w:rFonts w:eastAsia="Arial"/>
        </w:rPr>
      </w:pPr>
      <w:r>
        <w:rPr>
          <w:rFonts w:ascii="Arial" w:eastAsia="Arial" w:hAnsi="Arial" w:cs="Times New Roman"/>
          <w:szCs w:val="21"/>
          <w:lang w:val="en-GB"/>
        </w:rPr>
        <w:t>Our reference (reference ID)</w:t>
      </w:r>
    </w:p>
    <w:p w14:paraId="14B5B093" w14:textId="77777777" w:rsidR="003C01A7" w:rsidRPr="00C5582C" w:rsidRDefault="003C01A7" w:rsidP="003C01A7">
      <w:pPr>
        <w:spacing w:after="160" w:line="259" w:lineRule="auto"/>
      </w:pPr>
    </w:p>
    <w:p w14:paraId="1943B718"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Invoices that are not sent to the correct address, or that are missing information, will be returned. The Client will not accept any form of invoice fee without this being agreed in advance. </w:t>
      </w:r>
    </w:p>
    <w:p w14:paraId="55D3D654" w14:textId="77777777" w:rsidR="003C01A7" w:rsidRPr="00F25F55" w:rsidRDefault="00F25F55" w:rsidP="003C01A7">
      <w:pPr>
        <w:spacing w:after="160" w:line="259" w:lineRule="auto"/>
        <w:rPr>
          <w:lang w:val="en-US"/>
        </w:rPr>
      </w:pPr>
      <w:r>
        <w:rPr>
          <w:rFonts w:ascii="Arial" w:eastAsia="Arial" w:hAnsi="Arial" w:cs="Times New Roman"/>
          <w:szCs w:val="21"/>
          <w:lang w:val="en-GB"/>
        </w:rPr>
        <w:t>Invoicing shall be done separately for:</w:t>
      </w:r>
    </w:p>
    <w:p w14:paraId="3AD240B6" w14:textId="77777777" w:rsidR="003C01A7" w:rsidRPr="00F25F55" w:rsidRDefault="00F25F55" w:rsidP="00A5480E">
      <w:pPr>
        <w:numPr>
          <w:ilvl w:val="0"/>
          <w:numId w:val="16"/>
        </w:numPr>
        <w:spacing w:line="240" w:lineRule="auto"/>
        <w:ind w:left="993" w:hanging="284"/>
        <w:rPr>
          <w:rFonts w:eastAsia="Arial"/>
          <w:lang w:val="en-US"/>
        </w:rPr>
      </w:pPr>
      <w:r>
        <w:rPr>
          <w:rFonts w:ascii="Arial" w:eastAsia="Arial" w:hAnsi="Arial" w:cs="Times New Roman"/>
          <w:szCs w:val="21"/>
          <w:lang w:val="en-GB"/>
        </w:rPr>
        <w:t>Instalment invoice for the agreed contract price in accordance with the agreed invoicing plan.</w:t>
      </w:r>
    </w:p>
    <w:p w14:paraId="2F096B0C" w14:textId="77777777" w:rsidR="003C01A7" w:rsidRPr="00F25F55" w:rsidRDefault="00F25F55" w:rsidP="00A5480E">
      <w:pPr>
        <w:numPr>
          <w:ilvl w:val="0"/>
          <w:numId w:val="16"/>
        </w:numPr>
        <w:spacing w:line="240" w:lineRule="auto"/>
        <w:ind w:left="993" w:hanging="284"/>
        <w:rPr>
          <w:rFonts w:eastAsia="Arial"/>
          <w:lang w:val="en-US"/>
        </w:rPr>
      </w:pPr>
      <w:r>
        <w:rPr>
          <w:rFonts w:ascii="Arial" w:eastAsia="Arial" w:hAnsi="Arial" w:cs="Times New Roman"/>
          <w:szCs w:val="21"/>
          <w:lang w:val="en-GB"/>
        </w:rPr>
        <w:t xml:space="preserve">Orders and requisitions </w:t>
      </w:r>
      <w:proofErr w:type="gramStart"/>
      <w:r>
        <w:rPr>
          <w:rFonts w:ascii="Arial" w:eastAsia="Arial" w:hAnsi="Arial" w:cs="Times New Roman"/>
          <w:szCs w:val="21"/>
          <w:lang w:val="en-GB"/>
        </w:rPr>
        <w:t>in excess of</w:t>
      </w:r>
      <w:proofErr w:type="gramEnd"/>
      <w:r>
        <w:rPr>
          <w:rFonts w:ascii="Arial" w:eastAsia="Arial" w:hAnsi="Arial" w:cs="Times New Roman"/>
          <w:szCs w:val="21"/>
          <w:lang w:val="en-GB"/>
        </w:rPr>
        <w:t xml:space="preserve"> the agreed contract price (changes/delays and deficiencies due to Statsbygg's participation/options/quantity regulation)</w:t>
      </w:r>
    </w:p>
    <w:p w14:paraId="175C788A"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Any expenses</w:t>
      </w:r>
    </w:p>
    <w:p w14:paraId="5188FD0E" w14:textId="77777777" w:rsidR="003C01A7" w:rsidRPr="00C5582C" w:rsidRDefault="003C01A7" w:rsidP="003C01A7">
      <w:pPr>
        <w:spacing w:after="160" w:line="259" w:lineRule="auto"/>
      </w:pPr>
    </w:p>
    <w:p w14:paraId="0F60E166" w14:textId="77777777" w:rsidR="003C01A7" w:rsidRPr="00C5582C" w:rsidRDefault="00F25F55" w:rsidP="000D5083">
      <w:pPr>
        <w:pStyle w:val="Overskrift2"/>
      </w:pPr>
      <w:bookmarkStart w:id="390" w:name="_Toc213146513"/>
      <w:r>
        <w:rPr>
          <w:rFonts w:ascii="Arial" w:eastAsia="Arial" w:hAnsi="Arial" w:cs="Times New Roman"/>
          <w:bCs/>
          <w:color w:val="000000"/>
          <w:lang w:val="en-GB"/>
        </w:rPr>
        <w:t>Delivery</w:t>
      </w:r>
      <w:bookmarkEnd w:id="390"/>
    </w:p>
    <w:p w14:paraId="12B3BB55" w14:textId="77777777" w:rsidR="003C01A7" w:rsidRPr="00C5582C" w:rsidRDefault="003C01A7" w:rsidP="003C01A7">
      <w:pPr>
        <w:spacing w:after="160" w:line="259" w:lineRule="auto"/>
      </w:pPr>
    </w:p>
    <w:p w14:paraId="142664FA" w14:textId="77777777" w:rsidR="003C01A7" w:rsidRPr="00F25F55" w:rsidRDefault="00F25F55" w:rsidP="003C01A7">
      <w:pPr>
        <w:spacing w:after="160" w:line="259" w:lineRule="auto"/>
        <w:rPr>
          <w:lang w:val="en-US"/>
        </w:rPr>
      </w:pPr>
      <w:r>
        <w:rPr>
          <w:rFonts w:ascii="Arial" w:eastAsia="Arial" w:hAnsi="Arial" w:cs="Times New Roman"/>
          <w:szCs w:val="21"/>
          <w:lang w:val="en-GB"/>
        </w:rPr>
        <w:t>All packages must be clearly marked with the following information on the label:</w:t>
      </w:r>
    </w:p>
    <w:p w14:paraId="1FFC8E09"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Recipient's name</w:t>
      </w:r>
    </w:p>
    <w:p w14:paraId="36E1A020"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Recipient’s telephone number</w:t>
      </w:r>
    </w:p>
    <w:p w14:paraId="08C8AF97"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Contract number and name</w:t>
      </w:r>
    </w:p>
    <w:p w14:paraId="1604DDAB"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Sender’s name</w:t>
      </w:r>
    </w:p>
    <w:p w14:paraId="53B8AA3C"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Sender’s address</w:t>
      </w:r>
    </w:p>
    <w:p w14:paraId="6E6793B7"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Order number</w:t>
      </w:r>
    </w:p>
    <w:p w14:paraId="169ABE1B"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Delivery address</w:t>
      </w:r>
    </w:p>
    <w:p w14:paraId="497BD791"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t>Order reference</w:t>
      </w:r>
    </w:p>
    <w:p w14:paraId="2F09B3A3" w14:textId="77777777" w:rsidR="003C01A7" w:rsidRPr="00F25F55" w:rsidRDefault="00F25F55" w:rsidP="00A5480E">
      <w:pPr>
        <w:numPr>
          <w:ilvl w:val="0"/>
          <w:numId w:val="16"/>
        </w:numPr>
        <w:spacing w:line="240" w:lineRule="auto"/>
        <w:ind w:left="993" w:hanging="284"/>
        <w:rPr>
          <w:rFonts w:eastAsia="Arial"/>
          <w:lang w:val="en-US"/>
        </w:rPr>
      </w:pPr>
      <w:r>
        <w:rPr>
          <w:rFonts w:ascii="Arial" w:eastAsia="Arial" w:hAnsi="Arial" w:cs="Times New Roman"/>
          <w:szCs w:val="21"/>
          <w:lang w:val="en-GB"/>
        </w:rPr>
        <w:t>Separate takt zone code that is created for the project, for example, TO L.4.3.2</w:t>
      </w:r>
    </w:p>
    <w:p w14:paraId="223D4584" w14:textId="77777777" w:rsidR="003C01A7" w:rsidRPr="00C5582C" w:rsidRDefault="00F25F55" w:rsidP="00A5480E">
      <w:pPr>
        <w:numPr>
          <w:ilvl w:val="0"/>
          <w:numId w:val="16"/>
        </w:numPr>
        <w:spacing w:line="240" w:lineRule="auto"/>
        <w:ind w:left="993" w:hanging="284"/>
        <w:rPr>
          <w:rFonts w:eastAsia="Arial"/>
        </w:rPr>
      </w:pPr>
      <w:r>
        <w:rPr>
          <w:rFonts w:ascii="Arial" w:eastAsia="Arial" w:hAnsi="Arial" w:cs="Times New Roman"/>
          <w:szCs w:val="21"/>
          <w:lang w:val="en-GB"/>
        </w:rPr>
        <w:lastRenderedPageBreak/>
        <w:t>Weight</w:t>
      </w:r>
    </w:p>
    <w:p w14:paraId="23A08F81" w14:textId="77777777" w:rsidR="003C01A7" w:rsidRPr="00C5582C" w:rsidRDefault="003C01A7" w:rsidP="003C01A7">
      <w:pPr>
        <w:spacing w:after="160" w:line="259" w:lineRule="auto"/>
      </w:pPr>
    </w:p>
    <w:p w14:paraId="61AE0454" w14:textId="77777777" w:rsidR="003C01A7" w:rsidRPr="00F25F55" w:rsidRDefault="00F25F55" w:rsidP="003C01A7">
      <w:pPr>
        <w:spacing w:after="160" w:line="259" w:lineRule="auto"/>
        <w:rPr>
          <w:lang w:val="en-US"/>
        </w:rPr>
      </w:pPr>
      <w:r>
        <w:rPr>
          <w:rFonts w:ascii="Arial" w:eastAsia="Arial" w:hAnsi="Arial" w:cs="Times New Roman"/>
          <w:szCs w:val="21"/>
          <w:lang w:val="en-GB"/>
        </w:rPr>
        <w:t>The delivery shall take place according to the agreed delivery schedule.</w:t>
      </w:r>
    </w:p>
    <w:p w14:paraId="6BE8FAC1" w14:textId="77777777" w:rsidR="003C01A7" w:rsidRPr="00F25F55" w:rsidRDefault="00F25F55" w:rsidP="003C01A7">
      <w:pPr>
        <w:spacing w:after="160" w:line="259" w:lineRule="auto"/>
        <w:rPr>
          <w:lang w:val="en-US"/>
        </w:rPr>
      </w:pPr>
      <w:r>
        <w:rPr>
          <w:rFonts w:ascii="Arial" w:eastAsia="Arial" w:hAnsi="Arial" w:cs="Times New Roman"/>
          <w:szCs w:val="21"/>
          <w:lang w:val="en-GB"/>
        </w:rPr>
        <w:t>The Supplier shall obtain the necessary information in advance to ensure that the delivery can be carried out as agreed. The Supplier must contact the Client's contact person and agree on a time in advance of the delivery. The Supplier’s contact person must be present when deliveries are made.</w:t>
      </w:r>
    </w:p>
    <w:p w14:paraId="63E8C20F" w14:textId="77777777" w:rsidR="003C01A7" w:rsidRPr="00F25F55" w:rsidRDefault="00F25F55" w:rsidP="003C01A7">
      <w:pPr>
        <w:spacing w:after="160" w:line="259" w:lineRule="auto"/>
        <w:rPr>
          <w:lang w:val="en-US"/>
        </w:rPr>
      </w:pPr>
      <w:r>
        <w:rPr>
          <w:rFonts w:ascii="Arial" w:eastAsia="Arial" w:hAnsi="Arial" w:cs="Times New Roman"/>
          <w:szCs w:val="21"/>
          <w:lang w:val="en-GB"/>
        </w:rPr>
        <w:t>The Supplier is responsible for delivery and unpacking the equipment at the designated location (room). The packaging must be removed from the location immediately after unpacking and disposed of in the designated containers provided by the Client.</w:t>
      </w:r>
    </w:p>
    <w:p w14:paraId="7369B4B4" w14:textId="77777777" w:rsidR="003C01A7" w:rsidRPr="00F25F55" w:rsidRDefault="003C01A7" w:rsidP="003C01A7">
      <w:pPr>
        <w:spacing w:after="160" w:line="259" w:lineRule="auto"/>
        <w:rPr>
          <w:lang w:val="en-US"/>
        </w:rPr>
      </w:pPr>
    </w:p>
    <w:p w14:paraId="394655E0" w14:textId="77777777" w:rsidR="003C01A7" w:rsidRPr="00C5582C" w:rsidRDefault="00F25F55" w:rsidP="000D5083">
      <w:pPr>
        <w:pStyle w:val="Overskrift2"/>
      </w:pPr>
      <w:bookmarkStart w:id="391" w:name="_Toc213146514"/>
      <w:r>
        <w:rPr>
          <w:rFonts w:ascii="Arial" w:eastAsia="Arial" w:hAnsi="Arial" w:cs="Times New Roman"/>
          <w:bCs/>
          <w:color w:val="000000"/>
          <w:lang w:val="en-GB"/>
        </w:rPr>
        <w:t>Price adjustment terms</w:t>
      </w:r>
      <w:bookmarkEnd w:id="391"/>
    </w:p>
    <w:p w14:paraId="5A594F36" w14:textId="77777777" w:rsidR="003C01A7" w:rsidRPr="00C5582C" w:rsidRDefault="003C01A7" w:rsidP="003C01A7">
      <w:pPr>
        <w:spacing w:after="160" w:line="259" w:lineRule="auto"/>
      </w:pPr>
    </w:p>
    <w:p w14:paraId="2F40A67B"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All prices are fixed for the first eighteen (18) months, calculated from the deadline from the Supplier’s final offer during the tender procedure. </w:t>
      </w:r>
    </w:p>
    <w:p w14:paraId="5E3F8AAF"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Prices may be adjusted thereafter, either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changes in wages and prices based on Statistics Norway's consumer price index (CPI total index), or changes in the exchange rate if the Supplier has a designated proportion that is foreign exchange dependent. The two adjustments are mutually exclusive, which entails that adjustment according to the CPI total index is only relevant for the part of the contract that is not foreign exchange dependent. The proportion that is foreign exchange dependent must not exceed 70%. Adjustment presupposes that the party has requested this. </w:t>
      </w:r>
    </w:p>
    <w:p w14:paraId="46B838C9"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wage and price adjustment shall correspond to the change in the most recently available index before the final offer deadline, up until the most recently available index before the request for price adjustment. </w:t>
      </w:r>
    </w:p>
    <w:p w14:paraId="24674F5D"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Adjustments due to changes in the exchange rate are based on </w:t>
      </w:r>
      <w:proofErr w:type="spellStart"/>
      <w:r>
        <w:rPr>
          <w:rFonts w:ascii="Arial" w:eastAsia="Arial" w:hAnsi="Arial" w:cs="Times New Roman"/>
          <w:szCs w:val="21"/>
          <w:lang w:val="en-GB"/>
        </w:rPr>
        <w:t>Norges</w:t>
      </w:r>
      <w:proofErr w:type="spellEnd"/>
      <w:r>
        <w:rPr>
          <w:rFonts w:ascii="Arial" w:eastAsia="Arial" w:hAnsi="Arial" w:cs="Times New Roman"/>
          <w:szCs w:val="21"/>
          <w:lang w:val="en-GB"/>
        </w:rPr>
        <w:t xml:space="preserve"> Bank's exchange rate at the time of the final offer deadline and </w:t>
      </w:r>
      <w:proofErr w:type="spellStart"/>
      <w:r>
        <w:rPr>
          <w:rFonts w:ascii="Arial" w:eastAsia="Arial" w:hAnsi="Arial" w:cs="Times New Roman"/>
          <w:szCs w:val="21"/>
          <w:lang w:val="en-GB"/>
        </w:rPr>
        <w:t>Norges</w:t>
      </w:r>
      <w:proofErr w:type="spellEnd"/>
      <w:r>
        <w:rPr>
          <w:rFonts w:ascii="Arial" w:eastAsia="Arial" w:hAnsi="Arial" w:cs="Times New Roman"/>
          <w:szCs w:val="21"/>
          <w:lang w:val="en-GB"/>
        </w:rPr>
        <w:t xml:space="preserve"> Bank's average exchange rate for the last three months ended prior to the request for price adjustment. Only changes in the price </w:t>
      </w:r>
      <w:proofErr w:type="gramStart"/>
      <w:r>
        <w:rPr>
          <w:rFonts w:ascii="Arial" w:eastAsia="Arial" w:hAnsi="Arial" w:cs="Times New Roman"/>
          <w:szCs w:val="21"/>
          <w:lang w:val="en-GB"/>
        </w:rPr>
        <w:t>in excess of</w:t>
      </w:r>
      <w:proofErr w:type="gramEnd"/>
      <w:r>
        <w:rPr>
          <w:rFonts w:ascii="Arial" w:eastAsia="Arial" w:hAnsi="Arial" w:cs="Times New Roman"/>
          <w:szCs w:val="21"/>
          <w:lang w:val="en-GB"/>
        </w:rPr>
        <w:t xml:space="preserve"> +/- 3% provide grounds for adjustment. The adjustment will correspond to the percentage change in currency with the deduction of three percentage points. </w:t>
      </w:r>
    </w:p>
    <w:p w14:paraId="2A5C5C2F"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Prices for maintenance agreements and servicing work can only be adjusted </w:t>
      </w:r>
      <w:proofErr w:type="gramStart"/>
      <w:r>
        <w:rPr>
          <w:rFonts w:ascii="Arial" w:eastAsia="Arial" w:hAnsi="Arial" w:cs="Times New Roman"/>
          <w:szCs w:val="21"/>
          <w:lang w:val="en-GB"/>
        </w:rPr>
        <w:t>as a result of</w:t>
      </w:r>
      <w:proofErr w:type="gramEnd"/>
      <w:r>
        <w:rPr>
          <w:rFonts w:ascii="Arial" w:eastAsia="Arial" w:hAnsi="Arial" w:cs="Times New Roman"/>
          <w:szCs w:val="21"/>
          <w:lang w:val="en-GB"/>
        </w:rPr>
        <w:t xml:space="preserve"> changes in wages and prices based on Statistics Norway's consumer price index (CPI total index).</w:t>
      </w:r>
    </w:p>
    <w:p w14:paraId="34492FCC" w14:textId="77777777" w:rsidR="003C01A7" w:rsidRPr="00F25F55" w:rsidRDefault="00F25F55" w:rsidP="003C01A7">
      <w:pPr>
        <w:spacing w:after="160" w:line="259" w:lineRule="auto"/>
        <w:rPr>
          <w:lang w:val="en-US"/>
        </w:rPr>
      </w:pPr>
      <w:r>
        <w:rPr>
          <w:rFonts w:ascii="Arial" w:eastAsia="Arial" w:hAnsi="Arial" w:cs="Times New Roman"/>
          <w:szCs w:val="21"/>
          <w:lang w:val="en-GB"/>
        </w:rPr>
        <w:t>Following adjustment, prices shall be fixed for a period of twelve (12) months. If a price adjustment is requested, the Client must respond to the request within 30 days. Price changes will not take effect until the Client has approved the adjustment.</w:t>
      </w:r>
    </w:p>
    <w:p w14:paraId="76BB6BD7" w14:textId="77777777" w:rsidR="003C01A7" w:rsidRPr="00F25F55" w:rsidRDefault="003C01A7" w:rsidP="003C01A7">
      <w:pPr>
        <w:spacing w:after="160" w:line="259" w:lineRule="auto"/>
        <w:rPr>
          <w:lang w:val="en-US"/>
        </w:rPr>
      </w:pPr>
    </w:p>
    <w:p w14:paraId="0F2502EE" w14:textId="77777777" w:rsidR="003C01A7" w:rsidRPr="00F25F55" w:rsidRDefault="00F25F55" w:rsidP="000D5083">
      <w:pPr>
        <w:pStyle w:val="Overskrift2"/>
        <w:rPr>
          <w:lang w:val="en-US"/>
        </w:rPr>
      </w:pPr>
      <w:bookmarkStart w:id="392" w:name="_Toc213146515"/>
      <w:r>
        <w:rPr>
          <w:rFonts w:ascii="Arial" w:eastAsia="Arial" w:hAnsi="Arial" w:cs="Times New Roman"/>
          <w:bCs/>
          <w:color w:val="000000"/>
          <w:lang w:val="en-GB"/>
        </w:rPr>
        <w:t>Price adjustment in connection with changes to government fees and charges</w:t>
      </w:r>
      <w:bookmarkEnd w:id="392"/>
    </w:p>
    <w:p w14:paraId="19EE26A0" w14:textId="77777777" w:rsidR="003C01A7" w:rsidRPr="00F25F55" w:rsidRDefault="003C01A7" w:rsidP="003C01A7">
      <w:pPr>
        <w:spacing w:after="160" w:line="259" w:lineRule="auto"/>
        <w:rPr>
          <w:lang w:val="en-US"/>
        </w:rPr>
      </w:pPr>
    </w:p>
    <w:p w14:paraId="604C8A83"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In the event of a change in government fees and charges that are directly related to the delivery and that significantly impact the actual cost of the delivery, the Supplier may request price adjustments. This does not apply if the change was made public before the deadline for a final offer. A price adjustment </w:t>
      </w:r>
      <w:r>
        <w:rPr>
          <w:rFonts w:ascii="Arial" w:eastAsia="Arial" w:hAnsi="Arial" w:cs="Times New Roman"/>
          <w:szCs w:val="21"/>
          <w:lang w:val="en-GB"/>
        </w:rPr>
        <w:lastRenderedPageBreak/>
        <w:t>claim must be submitted in writing and the costs documented. Deductions are made for price changes that are covered by index adjustments.</w:t>
      </w:r>
    </w:p>
    <w:p w14:paraId="5BC49B07" w14:textId="77777777" w:rsidR="003C01A7" w:rsidRDefault="00F25F55" w:rsidP="000D5083">
      <w:pPr>
        <w:pStyle w:val="Overskrift2"/>
        <w:rPr>
          <w:rFonts w:ascii="Arial" w:eastAsia="Arial" w:hAnsi="Arial" w:cs="Times New Roman"/>
          <w:bCs/>
          <w:color w:val="000000"/>
          <w:lang w:val="en-GB"/>
        </w:rPr>
      </w:pPr>
      <w:bookmarkStart w:id="393" w:name="_Toc213146516"/>
      <w:r>
        <w:rPr>
          <w:rFonts w:ascii="Arial" w:eastAsia="Arial" w:hAnsi="Arial" w:cs="Times New Roman"/>
          <w:bCs/>
          <w:color w:val="000000"/>
          <w:lang w:val="en-GB"/>
        </w:rPr>
        <w:t>The Parties’ duties</w:t>
      </w:r>
      <w:bookmarkEnd w:id="393"/>
    </w:p>
    <w:p w14:paraId="703466CD" w14:textId="77777777" w:rsidR="004352A2" w:rsidRPr="004352A2" w:rsidRDefault="004352A2" w:rsidP="004352A2">
      <w:pPr>
        <w:rPr>
          <w:lang w:val="en-GB"/>
        </w:rPr>
      </w:pPr>
    </w:p>
    <w:p w14:paraId="5BC797DA"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parties shall cooperate and act with loyalty toward each other during the execution of the contract.  </w:t>
      </w:r>
    </w:p>
    <w:p w14:paraId="13197CF6"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parties must, without undue delay, notify each other in writing of any circumstances that they understand or should understand will be of significance to execution of the contract. Notifications must be responded to without undue delay. </w:t>
      </w:r>
    </w:p>
    <w:p w14:paraId="53DB9905" w14:textId="77777777" w:rsidR="003C01A7" w:rsidRDefault="00F25F55" w:rsidP="003C01A7">
      <w:pPr>
        <w:spacing w:after="160" w:line="259" w:lineRule="auto"/>
        <w:rPr>
          <w:rFonts w:ascii="Arial" w:eastAsia="Arial" w:hAnsi="Arial" w:cs="Times New Roman"/>
          <w:szCs w:val="21"/>
          <w:lang w:val="en-GB"/>
        </w:rPr>
      </w:pPr>
      <w:r>
        <w:rPr>
          <w:rFonts w:ascii="Arial" w:eastAsia="Arial" w:hAnsi="Arial" w:cs="Times New Roman"/>
          <w:szCs w:val="21"/>
          <w:lang w:val="en-GB"/>
        </w:rPr>
        <w:t xml:space="preserve">The parties are further obligated to give notice of matters that impact the function and safety of the contractual object. </w:t>
      </w:r>
    </w:p>
    <w:p w14:paraId="2410B344" w14:textId="77777777" w:rsidR="004352A2" w:rsidRPr="00F25F55" w:rsidRDefault="004352A2" w:rsidP="003C01A7">
      <w:pPr>
        <w:spacing w:after="160" w:line="259" w:lineRule="auto"/>
        <w:rPr>
          <w:lang w:val="en-US"/>
        </w:rPr>
      </w:pPr>
    </w:p>
    <w:p w14:paraId="2A8A42BD" w14:textId="77777777" w:rsidR="003C01A7" w:rsidRDefault="00F25F55" w:rsidP="000D5083">
      <w:pPr>
        <w:pStyle w:val="Overskrift2"/>
        <w:rPr>
          <w:rFonts w:ascii="Arial" w:eastAsia="Arial" w:hAnsi="Arial" w:cs="Times New Roman"/>
          <w:bCs/>
          <w:color w:val="000000"/>
          <w:lang w:val="en-GB"/>
        </w:rPr>
      </w:pPr>
      <w:bookmarkStart w:id="394" w:name="_Toc213146517"/>
      <w:r>
        <w:rPr>
          <w:rFonts w:ascii="Arial" w:eastAsia="Arial" w:hAnsi="Arial" w:cs="Times New Roman"/>
          <w:bCs/>
          <w:color w:val="000000"/>
          <w:lang w:val="en-GB"/>
        </w:rPr>
        <w:t>Interface</w:t>
      </w:r>
      <w:bookmarkEnd w:id="394"/>
    </w:p>
    <w:p w14:paraId="5A1B28F9" w14:textId="77777777" w:rsidR="004352A2" w:rsidRPr="004352A2" w:rsidRDefault="004352A2" w:rsidP="004352A2">
      <w:pPr>
        <w:rPr>
          <w:lang w:val="en-GB"/>
        </w:rPr>
      </w:pPr>
    </w:p>
    <w:p w14:paraId="49D4117A"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Supplier is responsible for providing the Client with information pertaining to both technical interfaces and ICT interfaces. </w:t>
      </w:r>
    </w:p>
    <w:p w14:paraId="67AF5B38"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Supplier must, insofar as necessary, clarify interfaces with all involved parties prior to delivery. Interface clarifications must be carried out in accordance with other descriptions and associated procedures in the agreement. </w:t>
      </w:r>
    </w:p>
    <w:p w14:paraId="4D4B74BF"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Costs associated with interface management must be included in the contract price. </w:t>
      </w:r>
    </w:p>
    <w:p w14:paraId="62CA9176" w14:textId="77777777" w:rsidR="003C01A7" w:rsidRPr="00F25F55" w:rsidRDefault="003C01A7" w:rsidP="003C01A7">
      <w:pPr>
        <w:spacing w:after="160" w:line="259" w:lineRule="auto"/>
        <w:rPr>
          <w:lang w:val="en-US"/>
        </w:rPr>
      </w:pPr>
    </w:p>
    <w:p w14:paraId="103B400D" w14:textId="77777777" w:rsidR="003C01A7" w:rsidRDefault="00F25F55" w:rsidP="000D5083">
      <w:pPr>
        <w:pStyle w:val="Overskrift2"/>
        <w:rPr>
          <w:rFonts w:ascii="Arial" w:eastAsia="Arial" w:hAnsi="Arial" w:cs="Times New Roman"/>
          <w:bCs/>
          <w:color w:val="000000"/>
          <w:lang w:val="en-GB"/>
        </w:rPr>
      </w:pPr>
      <w:bookmarkStart w:id="395" w:name="_Toc213146518"/>
      <w:r>
        <w:rPr>
          <w:rFonts w:ascii="Arial" w:eastAsia="Arial" w:hAnsi="Arial" w:cs="Times New Roman"/>
          <w:bCs/>
          <w:color w:val="000000"/>
          <w:lang w:val="en-GB"/>
        </w:rPr>
        <w:t>Duty of confidentiality</w:t>
      </w:r>
      <w:bookmarkEnd w:id="395"/>
    </w:p>
    <w:p w14:paraId="1356748D" w14:textId="77777777" w:rsidR="004352A2" w:rsidRPr="004352A2" w:rsidRDefault="004352A2" w:rsidP="004352A2">
      <w:pPr>
        <w:rPr>
          <w:lang w:val="en-GB"/>
        </w:rPr>
      </w:pPr>
    </w:p>
    <w:p w14:paraId="57F86DE6" w14:textId="77777777" w:rsidR="003C01A7" w:rsidRPr="00F25F55" w:rsidRDefault="00F25F55" w:rsidP="003C01A7">
      <w:pPr>
        <w:spacing w:after="160" w:line="259" w:lineRule="auto"/>
        <w:rPr>
          <w:lang w:val="en-US"/>
        </w:rPr>
      </w:pPr>
      <w:r>
        <w:rPr>
          <w:rFonts w:ascii="Arial" w:eastAsia="Arial" w:hAnsi="Arial" w:cs="Times New Roman"/>
          <w:szCs w:val="21"/>
          <w:lang w:val="en-GB"/>
        </w:rPr>
        <w:t xml:space="preserve">The Client is a state enterprise and is subject to the confidentiality provisions in the Norwegian Act of 10 February 1967 relating to procedure in cases concerning the public administration (Public Administration Act). The confidentiality provision also applies to suppliers that become aware of confidential information during work for the Client. Information pertaining to business matters that may have competitive significance and that is not publicly known is subject to confidentiality. The same applies to someone’s personal circumstances. </w:t>
      </w:r>
    </w:p>
    <w:p w14:paraId="709CEC1D" w14:textId="77777777" w:rsidR="00E359CB" w:rsidRPr="00F25F55" w:rsidRDefault="00F25F55" w:rsidP="003C01A7">
      <w:pPr>
        <w:spacing w:after="160" w:line="259" w:lineRule="auto"/>
        <w:rPr>
          <w:rFonts w:ascii="Arial" w:eastAsiaTheme="majorEastAsia" w:hAnsi="Arial" w:cs="Arial"/>
          <w:b/>
          <w:color w:val="000000" w:themeColor="text2"/>
          <w:sz w:val="24"/>
          <w:szCs w:val="24"/>
          <w:lang w:val="en-US"/>
        </w:rPr>
      </w:pPr>
      <w:r>
        <w:rPr>
          <w:rFonts w:ascii="Arial" w:eastAsia="Arial" w:hAnsi="Arial" w:cs="Times New Roman"/>
          <w:szCs w:val="21"/>
          <w:lang w:val="en-GB"/>
        </w:rPr>
        <w:t xml:space="preserve">The Supplier may only transfer confidential information to subcontractors and third parties to the extent necessary for executing the contract, and on condition that they are made aware of the duty of confidentiality. </w:t>
      </w:r>
      <w:r>
        <w:rPr>
          <w:rFonts w:ascii="Arial" w:eastAsia="Arial" w:hAnsi="Arial" w:cs="Times New Roman"/>
          <w:szCs w:val="21"/>
          <w:lang w:val="en-GB"/>
        </w:rPr>
        <w:br w:type="page"/>
      </w:r>
    </w:p>
    <w:p w14:paraId="4F1B1363" w14:textId="77777777" w:rsidR="00FA6C46" w:rsidRPr="00F25F55" w:rsidRDefault="00F25F55" w:rsidP="00396B58">
      <w:pPr>
        <w:pStyle w:val="Overskrift0"/>
        <w:jc w:val="left"/>
        <w:rPr>
          <w:lang w:val="en-US"/>
        </w:rPr>
      </w:pPr>
      <w:bookmarkStart w:id="396" w:name="_Toc213146519"/>
      <w:r>
        <w:rPr>
          <w:rFonts w:eastAsia="Arial"/>
          <w:bCs/>
          <w:color w:val="000000"/>
          <w:lang w:val="en-GB"/>
        </w:rPr>
        <w:lastRenderedPageBreak/>
        <w:t>Form 1 - Purchases of Deliverables, Surety Bond</w:t>
      </w:r>
      <w:bookmarkEnd w:id="384"/>
      <w:bookmarkEnd w:id="385"/>
      <w:bookmarkEnd w:id="386"/>
      <w:bookmarkEnd w:id="396"/>
    </w:p>
    <w:p w14:paraId="5CC3AABC" w14:textId="77777777" w:rsidR="00FA6C46" w:rsidRPr="00F25F55" w:rsidRDefault="00FA6C46" w:rsidP="00FA6C46">
      <w:pPr>
        <w:rPr>
          <w:lang w:val="en-US"/>
        </w:rPr>
      </w:pPr>
    </w:p>
    <w:p w14:paraId="5979CC1B" w14:textId="77777777" w:rsidR="00FA6C46" w:rsidRPr="00F25F55" w:rsidRDefault="00F25F55" w:rsidP="00FA6C46">
      <w:pPr>
        <w:pStyle w:val="Undertittel"/>
        <w:rPr>
          <w:lang w:val="en-US"/>
        </w:rPr>
      </w:pPr>
      <w:r>
        <w:rPr>
          <w:rFonts w:eastAsia="Arial"/>
          <w:bCs/>
          <w:szCs w:val="24"/>
          <w:lang w:val="en-GB"/>
        </w:rPr>
        <w:t>GUARANTEE DECLARATION</w:t>
      </w:r>
    </w:p>
    <w:p w14:paraId="30981189" w14:textId="77777777" w:rsidR="00FA6C46" w:rsidRPr="00F25F55" w:rsidRDefault="00F25F55" w:rsidP="00FA6C46">
      <w:pPr>
        <w:jc w:val="center"/>
        <w:rPr>
          <w:lang w:val="en-US"/>
        </w:rPr>
      </w:pPr>
      <w:r>
        <w:rPr>
          <w:rFonts w:ascii="Arial" w:eastAsia="Arial" w:hAnsi="Arial" w:cs="Times New Roman"/>
          <w:szCs w:val="21"/>
          <w:lang w:val="en-GB"/>
        </w:rPr>
        <w:t>Guarantee No. .............</w:t>
      </w:r>
    </w:p>
    <w:p w14:paraId="54E5738F" w14:textId="77777777" w:rsidR="00FA6C46" w:rsidRPr="00F25F55" w:rsidRDefault="00FA6C46" w:rsidP="00FA6C46">
      <w:pPr>
        <w:rPr>
          <w:lang w:val="en-US"/>
        </w:rPr>
      </w:pPr>
    </w:p>
    <w:p w14:paraId="018F1709" w14:textId="77777777" w:rsidR="00FA6C46" w:rsidRPr="00F25F55" w:rsidRDefault="00FA6C46" w:rsidP="00FA6C46">
      <w:pPr>
        <w:rPr>
          <w:lang w:val="en-US"/>
        </w:rPr>
      </w:pPr>
    </w:p>
    <w:p w14:paraId="69735ED4" w14:textId="77777777" w:rsidR="00FA6C46" w:rsidRPr="00F25F55" w:rsidRDefault="00F25F55" w:rsidP="00CC4096">
      <w:pPr>
        <w:tabs>
          <w:tab w:val="left" w:pos="1843"/>
        </w:tabs>
        <w:rPr>
          <w:lang w:val="en-US"/>
        </w:rPr>
      </w:pPr>
      <w:r>
        <w:rPr>
          <w:rFonts w:ascii="Arial" w:eastAsia="Arial" w:hAnsi="Arial" w:cs="Times New Roman"/>
          <w:szCs w:val="21"/>
          <w:lang w:val="en-GB"/>
        </w:rPr>
        <w:t>The Guarantor</w:t>
      </w:r>
      <w:r>
        <w:rPr>
          <w:rFonts w:ascii="Arial" w:eastAsia="Arial" w:hAnsi="Arial" w:cs="Times New Roman"/>
          <w:szCs w:val="21"/>
          <w:lang w:val="en-GB"/>
        </w:rPr>
        <w:tab/>
        <w:t>...................................................................................................................................</w:t>
      </w:r>
    </w:p>
    <w:p w14:paraId="0A09CB74" w14:textId="77777777" w:rsidR="00FA6C46" w:rsidRPr="00F25F55" w:rsidRDefault="00F25F55" w:rsidP="00CC4096">
      <w:pPr>
        <w:tabs>
          <w:tab w:val="left" w:pos="1843"/>
        </w:tabs>
        <w:rPr>
          <w:lang w:val="en-US"/>
        </w:rPr>
      </w:pPr>
      <w:r w:rsidRPr="00F25F55">
        <w:rPr>
          <w:lang w:val="en-US"/>
        </w:rPr>
        <w:tab/>
        <w:t>...................................................................................................................</w:t>
      </w:r>
    </w:p>
    <w:p w14:paraId="34CED751" w14:textId="77777777" w:rsidR="00FA6C46" w:rsidRPr="00F25F55" w:rsidRDefault="00FA6C46" w:rsidP="00FA6C46">
      <w:pPr>
        <w:rPr>
          <w:lang w:val="en-US"/>
        </w:rPr>
      </w:pPr>
    </w:p>
    <w:p w14:paraId="7E26FE69" w14:textId="77777777" w:rsidR="00FA6C46" w:rsidRPr="00F25F55" w:rsidRDefault="00F25F55" w:rsidP="00CC4096">
      <w:pPr>
        <w:tabs>
          <w:tab w:val="left" w:pos="1843"/>
        </w:tabs>
        <w:rPr>
          <w:lang w:val="en-US"/>
        </w:rPr>
      </w:pPr>
      <w:r>
        <w:rPr>
          <w:rFonts w:ascii="Arial" w:eastAsia="Arial" w:hAnsi="Arial" w:cs="Times New Roman"/>
          <w:szCs w:val="21"/>
          <w:lang w:val="en-GB"/>
        </w:rPr>
        <w:t xml:space="preserve">Organisation no. </w:t>
      </w:r>
      <w:r>
        <w:rPr>
          <w:rFonts w:ascii="Arial" w:eastAsia="Arial" w:hAnsi="Arial" w:cs="Times New Roman"/>
          <w:szCs w:val="21"/>
          <w:lang w:val="en-GB"/>
        </w:rPr>
        <w:tab/>
        <w:t>..............................................................................................................</w:t>
      </w:r>
    </w:p>
    <w:p w14:paraId="38FB06FE" w14:textId="77777777" w:rsidR="00FA6C46" w:rsidRPr="00F25F55" w:rsidRDefault="00FA6C46" w:rsidP="00FA6C46">
      <w:pPr>
        <w:rPr>
          <w:lang w:val="en-US"/>
        </w:rPr>
      </w:pPr>
    </w:p>
    <w:p w14:paraId="11481A10" w14:textId="77777777" w:rsidR="00FA6C46" w:rsidRPr="00F25F55" w:rsidRDefault="00F25F55" w:rsidP="00FA6C46">
      <w:pPr>
        <w:rPr>
          <w:lang w:val="en-US"/>
        </w:rPr>
      </w:pPr>
      <w:r>
        <w:rPr>
          <w:rFonts w:ascii="Arial" w:eastAsia="Arial" w:hAnsi="Arial" w:cs="Times New Roman"/>
          <w:szCs w:val="21"/>
          <w:lang w:val="en-GB"/>
        </w:rPr>
        <w:t>hereby provides</w:t>
      </w:r>
    </w:p>
    <w:p w14:paraId="161C9ED9" w14:textId="77777777" w:rsidR="00FA6C46" w:rsidRPr="00F25F55" w:rsidRDefault="00F25F55" w:rsidP="00CC4096">
      <w:pPr>
        <w:tabs>
          <w:tab w:val="left" w:pos="2835"/>
        </w:tabs>
        <w:rPr>
          <w:lang w:val="en-US"/>
        </w:rPr>
      </w:pPr>
      <w:r>
        <w:rPr>
          <w:rFonts w:ascii="Arial" w:eastAsia="Arial" w:hAnsi="Arial" w:cs="Times New Roman"/>
          <w:szCs w:val="21"/>
          <w:lang w:val="en-GB"/>
        </w:rPr>
        <w:t>the Client</w:t>
      </w:r>
      <w:r>
        <w:rPr>
          <w:rFonts w:ascii="Arial" w:eastAsia="Arial" w:hAnsi="Arial" w:cs="Times New Roman"/>
          <w:szCs w:val="21"/>
          <w:lang w:val="en-GB"/>
        </w:rPr>
        <w:tab/>
        <w:t>Statsbygg</w:t>
      </w:r>
      <w:r>
        <w:rPr>
          <w:rFonts w:ascii="Arial" w:eastAsia="Arial" w:hAnsi="Arial" w:cs="Times New Roman"/>
          <w:szCs w:val="21"/>
          <w:lang w:val="en-GB"/>
        </w:rPr>
        <w:tab/>
      </w:r>
    </w:p>
    <w:p w14:paraId="6306A5CC" w14:textId="77777777" w:rsidR="00FA6C46" w:rsidRPr="00F25F55" w:rsidRDefault="00F25F55" w:rsidP="00404FE8">
      <w:pPr>
        <w:tabs>
          <w:tab w:val="left" w:pos="1560"/>
        </w:tabs>
        <w:rPr>
          <w:lang w:val="en-US"/>
        </w:rPr>
      </w:pPr>
      <w:r>
        <w:rPr>
          <w:rFonts w:ascii="Arial" w:eastAsia="Arial" w:hAnsi="Arial" w:cs="Times New Roman"/>
          <w:szCs w:val="21"/>
          <w:lang w:val="en-GB"/>
        </w:rPr>
        <w:t xml:space="preserve">Postal address: </w:t>
      </w:r>
      <w:r>
        <w:rPr>
          <w:rFonts w:ascii="Arial" w:eastAsia="Arial" w:hAnsi="Arial" w:cs="Times New Roman"/>
          <w:szCs w:val="21"/>
          <w:lang w:val="en-GB"/>
        </w:rPr>
        <w:tab/>
      </w:r>
      <w:r>
        <w:rPr>
          <w:rFonts w:ascii="Arial" w:eastAsia="Arial" w:hAnsi="Arial" w:cs="Times New Roman"/>
          <w:szCs w:val="21"/>
          <w:lang w:val="en-GB"/>
        </w:rPr>
        <w:tab/>
      </w:r>
      <w:r>
        <w:rPr>
          <w:rFonts w:ascii="Arial" w:eastAsia="Arial" w:hAnsi="Arial" w:cs="Times New Roman"/>
          <w:szCs w:val="21"/>
          <w:lang w:val="en-GB"/>
        </w:rPr>
        <w:tab/>
      </w:r>
      <w:proofErr w:type="spellStart"/>
      <w:r>
        <w:rPr>
          <w:rFonts w:ascii="Arial" w:eastAsia="Arial" w:hAnsi="Arial" w:cs="Times New Roman"/>
          <w:szCs w:val="21"/>
          <w:lang w:val="en-GB"/>
        </w:rPr>
        <w:t>Postboks</w:t>
      </w:r>
      <w:proofErr w:type="spellEnd"/>
      <w:r>
        <w:rPr>
          <w:rFonts w:ascii="Arial" w:eastAsia="Arial" w:hAnsi="Arial" w:cs="Times New Roman"/>
          <w:szCs w:val="21"/>
          <w:lang w:val="en-GB"/>
        </w:rPr>
        <w:t xml:space="preserve"> 232 </w:t>
      </w:r>
      <w:proofErr w:type="spellStart"/>
      <w:r>
        <w:rPr>
          <w:rFonts w:ascii="Arial" w:eastAsia="Arial" w:hAnsi="Arial" w:cs="Times New Roman"/>
          <w:szCs w:val="21"/>
          <w:lang w:val="en-GB"/>
        </w:rPr>
        <w:t>Sentrum</w:t>
      </w:r>
      <w:proofErr w:type="spellEnd"/>
      <w:r>
        <w:rPr>
          <w:rFonts w:ascii="Arial" w:eastAsia="Arial" w:hAnsi="Arial" w:cs="Times New Roman"/>
          <w:szCs w:val="21"/>
          <w:lang w:val="en-GB"/>
        </w:rPr>
        <w:t>, 103 Oslo</w:t>
      </w:r>
    </w:p>
    <w:p w14:paraId="11138171" w14:textId="77777777" w:rsidR="00FA6C46" w:rsidRPr="00F25F55" w:rsidRDefault="00F25F55" w:rsidP="00CC4096">
      <w:pPr>
        <w:tabs>
          <w:tab w:val="left" w:pos="2835"/>
        </w:tabs>
        <w:rPr>
          <w:lang w:val="en-US"/>
        </w:rPr>
      </w:pPr>
      <w:r>
        <w:rPr>
          <w:rFonts w:ascii="Arial" w:eastAsia="Arial" w:hAnsi="Arial" w:cs="Times New Roman"/>
          <w:szCs w:val="21"/>
          <w:lang w:val="en-GB"/>
        </w:rPr>
        <w:t xml:space="preserve">Office address: </w:t>
      </w:r>
      <w:r>
        <w:rPr>
          <w:rFonts w:ascii="Arial" w:eastAsia="Arial" w:hAnsi="Arial" w:cs="Times New Roman"/>
          <w:szCs w:val="21"/>
          <w:lang w:val="en-GB"/>
        </w:rPr>
        <w:tab/>
        <w:t xml:space="preserve">Biskop </w:t>
      </w:r>
      <w:proofErr w:type="spellStart"/>
      <w:r>
        <w:rPr>
          <w:rFonts w:ascii="Arial" w:eastAsia="Arial" w:hAnsi="Arial" w:cs="Times New Roman"/>
          <w:szCs w:val="21"/>
          <w:lang w:val="en-GB"/>
        </w:rPr>
        <w:t>Gunnerus</w:t>
      </w:r>
      <w:proofErr w:type="spellEnd"/>
      <w:r>
        <w:rPr>
          <w:rFonts w:ascii="Arial" w:eastAsia="Arial" w:hAnsi="Arial" w:cs="Times New Roman"/>
          <w:szCs w:val="21"/>
          <w:lang w:val="en-GB"/>
        </w:rPr>
        <w:t>’ gate 6</w:t>
      </w:r>
    </w:p>
    <w:p w14:paraId="345988F8" w14:textId="77777777" w:rsidR="00FA6C46" w:rsidRPr="00F25F55" w:rsidRDefault="00F25F55" w:rsidP="00CC4096">
      <w:pPr>
        <w:tabs>
          <w:tab w:val="left" w:pos="2835"/>
        </w:tabs>
        <w:rPr>
          <w:lang w:val="en-US"/>
        </w:rPr>
      </w:pPr>
      <w:r>
        <w:rPr>
          <w:rFonts w:ascii="Arial" w:eastAsia="Arial" w:hAnsi="Arial" w:cs="Times New Roman"/>
          <w:szCs w:val="21"/>
          <w:lang w:val="en-GB"/>
        </w:rPr>
        <w:t>Organisation no.</w:t>
      </w:r>
      <w:r>
        <w:rPr>
          <w:rFonts w:ascii="Arial" w:eastAsia="Arial" w:hAnsi="Arial" w:cs="Times New Roman"/>
          <w:szCs w:val="21"/>
          <w:lang w:val="en-GB"/>
        </w:rPr>
        <w:tab/>
      </w:r>
      <w:r>
        <w:rPr>
          <w:rFonts w:ascii="Arial" w:eastAsia="Arial" w:hAnsi="Arial" w:cs="Times New Roman"/>
          <w:color w:val="000000"/>
          <w:szCs w:val="21"/>
          <w:lang w:val="en-GB"/>
        </w:rPr>
        <w:t>971 278 374</w:t>
      </w:r>
    </w:p>
    <w:p w14:paraId="69E85F6B" w14:textId="77777777" w:rsidR="00FA6C46" w:rsidRPr="00F25F55" w:rsidRDefault="00FA6C46" w:rsidP="00FA6C46">
      <w:pPr>
        <w:rPr>
          <w:lang w:val="en-US"/>
        </w:rPr>
      </w:pPr>
    </w:p>
    <w:p w14:paraId="12A17719" w14:textId="77777777" w:rsidR="00FA6C46" w:rsidRPr="00F25F55" w:rsidRDefault="00F25F55" w:rsidP="00FA6C46">
      <w:pPr>
        <w:rPr>
          <w:lang w:val="en-US"/>
        </w:rPr>
      </w:pPr>
      <w:r>
        <w:rPr>
          <w:rFonts w:ascii="Arial" w:eastAsia="Arial" w:hAnsi="Arial" w:cs="Times New Roman"/>
          <w:szCs w:val="21"/>
          <w:lang w:val="en-GB"/>
        </w:rPr>
        <w:t>with a primary liability guarantee for the contractual obligations that</w:t>
      </w:r>
    </w:p>
    <w:p w14:paraId="5762AAC9" w14:textId="77777777" w:rsidR="00FA6C46" w:rsidRPr="00F25F55" w:rsidRDefault="00FA6C46" w:rsidP="00FA6C46">
      <w:pPr>
        <w:rPr>
          <w:lang w:val="en-US"/>
        </w:rPr>
      </w:pPr>
    </w:p>
    <w:p w14:paraId="7F3EBD67" w14:textId="77777777" w:rsidR="00FA6C46" w:rsidRPr="00F25F55" w:rsidRDefault="00F25F55" w:rsidP="00CC4096">
      <w:pPr>
        <w:tabs>
          <w:tab w:val="left" w:pos="1843"/>
        </w:tabs>
        <w:rPr>
          <w:lang w:val="en-US"/>
        </w:rPr>
      </w:pPr>
      <w:r>
        <w:rPr>
          <w:rFonts w:ascii="Arial" w:eastAsia="Arial" w:hAnsi="Arial" w:cs="Times New Roman"/>
          <w:szCs w:val="21"/>
          <w:lang w:val="en-GB"/>
        </w:rPr>
        <w:t>the Supplier</w:t>
      </w:r>
      <w:r>
        <w:rPr>
          <w:rFonts w:ascii="Arial" w:eastAsia="Arial" w:hAnsi="Arial" w:cs="Times New Roman"/>
          <w:szCs w:val="21"/>
          <w:lang w:val="en-GB"/>
        </w:rPr>
        <w:tab/>
        <w:t>...................................................................................................................</w:t>
      </w:r>
    </w:p>
    <w:p w14:paraId="24F51733" w14:textId="77777777" w:rsidR="00FA6C46" w:rsidRPr="00F25F55" w:rsidRDefault="00FA6C46" w:rsidP="00CC4096">
      <w:pPr>
        <w:tabs>
          <w:tab w:val="left" w:pos="1843"/>
        </w:tabs>
        <w:rPr>
          <w:lang w:val="en-US"/>
        </w:rPr>
      </w:pPr>
    </w:p>
    <w:p w14:paraId="6987BFE3" w14:textId="77777777" w:rsidR="00FA6C46" w:rsidRPr="00F25F55" w:rsidRDefault="00F25F55" w:rsidP="00CC4096">
      <w:pPr>
        <w:tabs>
          <w:tab w:val="left" w:pos="1843"/>
        </w:tabs>
        <w:rPr>
          <w:lang w:val="en-US"/>
        </w:rPr>
      </w:pPr>
      <w:r w:rsidRPr="00F25F55">
        <w:rPr>
          <w:lang w:val="en-US"/>
        </w:rPr>
        <w:tab/>
        <w:t>..................................................................................................................</w:t>
      </w:r>
    </w:p>
    <w:p w14:paraId="17D968CB" w14:textId="77777777" w:rsidR="00FA6C46" w:rsidRPr="00F25F55" w:rsidRDefault="00FA6C46" w:rsidP="00CC4096">
      <w:pPr>
        <w:tabs>
          <w:tab w:val="left" w:pos="1843"/>
        </w:tabs>
        <w:rPr>
          <w:lang w:val="en-US"/>
        </w:rPr>
      </w:pPr>
    </w:p>
    <w:p w14:paraId="0A95FADB" w14:textId="77777777" w:rsidR="00FA6C46" w:rsidRPr="00F25F55" w:rsidRDefault="00F25F55" w:rsidP="00CC4096">
      <w:pPr>
        <w:tabs>
          <w:tab w:val="left" w:pos="1843"/>
        </w:tabs>
        <w:rPr>
          <w:lang w:val="en-US"/>
        </w:rPr>
      </w:pPr>
      <w:r>
        <w:rPr>
          <w:rFonts w:ascii="Arial" w:eastAsia="Arial" w:hAnsi="Arial" w:cs="Times New Roman"/>
          <w:szCs w:val="21"/>
          <w:lang w:val="en-GB"/>
        </w:rPr>
        <w:t xml:space="preserve">Organisation no. </w:t>
      </w:r>
      <w:r>
        <w:rPr>
          <w:rFonts w:ascii="Arial" w:eastAsia="Arial" w:hAnsi="Arial" w:cs="Times New Roman"/>
          <w:szCs w:val="21"/>
          <w:lang w:val="en-GB"/>
        </w:rPr>
        <w:tab/>
        <w:t>..............................................................................................................</w:t>
      </w:r>
    </w:p>
    <w:p w14:paraId="36C5657F" w14:textId="77777777" w:rsidR="00FA6C46" w:rsidRPr="00F25F55" w:rsidRDefault="00FA6C46" w:rsidP="00CC4096">
      <w:pPr>
        <w:tabs>
          <w:tab w:val="left" w:pos="1843"/>
        </w:tabs>
        <w:rPr>
          <w:lang w:val="en-US"/>
        </w:rPr>
      </w:pPr>
    </w:p>
    <w:p w14:paraId="4DD38CFB" w14:textId="77777777" w:rsidR="00FA6C46" w:rsidRPr="00F25F55" w:rsidRDefault="00F25F55" w:rsidP="00CC4096">
      <w:pPr>
        <w:tabs>
          <w:tab w:val="left" w:pos="1843"/>
        </w:tabs>
        <w:rPr>
          <w:lang w:val="en-US"/>
        </w:rPr>
      </w:pPr>
      <w:r>
        <w:rPr>
          <w:rFonts w:ascii="Arial" w:eastAsia="Arial" w:hAnsi="Arial" w:cs="Times New Roman"/>
          <w:szCs w:val="21"/>
          <w:lang w:val="en-GB"/>
        </w:rPr>
        <w:t xml:space="preserve">has under </w:t>
      </w:r>
    </w:p>
    <w:p w14:paraId="47D45CD7" w14:textId="77777777" w:rsidR="00FA6C46" w:rsidRPr="00F25F55" w:rsidRDefault="00F25F55" w:rsidP="00CC4096">
      <w:pPr>
        <w:tabs>
          <w:tab w:val="left" w:pos="1843"/>
        </w:tabs>
        <w:rPr>
          <w:lang w:val="en-US"/>
        </w:rPr>
      </w:pPr>
      <w:r>
        <w:rPr>
          <w:rFonts w:ascii="Arial" w:eastAsia="Arial" w:hAnsi="Arial" w:cs="Times New Roman"/>
          <w:szCs w:val="21"/>
          <w:lang w:val="en-GB"/>
        </w:rPr>
        <w:t>the contract of</w:t>
      </w:r>
      <w:r>
        <w:rPr>
          <w:rFonts w:ascii="Arial" w:eastAsia="Arial" w:hAnsi="Arial" w:cs="Times New Roman"/>
          <w:szCs w:val="21"/>
          <w:lang w:val="en-GB"/>
        </w:rPr>
        <w:tab/>
        <w:t>...................................................................................................................</w:t>
      </w:r>
    </w:p>
    <w:p w14:paraId="38FA6DE9" w14:textId="77777777" w:rsidR="00FA6C46" w:rsidRPr="00F25F55" w:rsidRDefault="00FA6C46" w:rsidP="00CC4096">
      <w:pPr>
        <w:tabs>
          <w:tab w:val="left" w:pos="1843"/>
        </w:tabs>
        <w:rPr>
          <w:lang w:val="en-US"/>
        </w:rPr>
      </w:pPr>
    </w:p>
    <w:p w14:paraId="7A575A42" w14:textId="77777777" w:rsidR="00FA6C46" w:rsidRPr="00F25F55" w:rsidRDefault="00F25F55" w:rsidP="00CC4096">
      <w:pPr>
        <w:tabs>
          <w:tab w:val="left" w:pos="1843"/>
          <w:tab w:val="left" w:pos="5529"/>
        </w:tabs>
        <w:rPr>
          <w:lang w:val="en-US"/>
        </w:rPr>
      </w:pPr>
      <w:r>
        <w:rPr>
          <w:rFonts w:ascii="Arial" w:eastAsia="Arial" w:hAnsi="Arial" w:cs="Times New Roman"/>
          <w:szCs w:val="21"/>
          <w:lang w:val="en-GB"/>
        </w:rPr>
        <w:t>which applies to</w:t>
      </w:r>
      <w:r>
        <w:rPr>
          <w:rFonts w:ascii="Arial" w:eastAsia="Arial" w:hAnsi="Arial" w:cs="Times New Roman"/>
          <w:szCs w:val="21"/>
          <w:lang w:val="en-GB"/>
        </w:rPr>
        <w:tab/>
        <w:t xml:space="preserve"> project no.......................................</w:t>
      </w:r>
      <w:r>
        <w:rPr>
          <w:rFonts w:ascii="Arial" w:eastAsia="Arial" w:hAnsi="Arial" w:cs="Times New Roman"/>
          <w:szCs w:val="21"/>
          <w:lang w:val="en-GB"/>
        </w:rPr>
        <w:tab/>
        <w:t>building..............................................</w:t>
      </w:r>
    </w:p>
    <w:p w14:paraId="042E9549" w14:textId="77777777" w:rsidR="00FA6C46" w:rsidRPr="00F25F55" w:rsidRDefault="00FA6C46" w:rsidP="00CC4096">
      <w:pPr>
        <w:tabs>
          <w:tab w:val="left" w:pos="1843"/>
          <w:tab w:val="left" w:pos="5529"/>
        </w:tabs>
        <w:rPr>
          <w:lang w:val="en-US"/>
        </w:rPr>
      </w:pPr>
    </w:p>
    <w:p w14:paraId="0A21B603" w14:textId="77777777" w:rsidR="00FA6C46" w:rsidRPr="00F25F55" w:rsidRDefault="00F25F55" w:rsidP="00CC4096">
      <w:pPr>
        <w:tabs>
          <w:tab w:val="left" w:pos="1843"/>
          <w:tab w:val="left" w:pos="5529"/>
        </w:tabs>
        <w:rPr>
          <w:lang w:val="en-US"/>
        </w:rPr>
      </w:pPr>
      <w:r>
        <w:rPr>
          <w:rFonts w:ascii="Arial" w:eastAsia="Arial" w:hAnsi="Arial" w:cs="Times New Roman"/>
          <w:szCs w:val="21"/>
          <w:lang w:val="en-GB"/>
        </w:rPr>
        <w:tab/>
        <w:t>contract no.......................................</w:t>
      </w:r>
      <w:r>
        <w:rPr>
          <w:rFonts w:ascii="Arial" w:eastAsia="Arial" w:hAnsi="Arial" w:cs="Times New Roman"/>
          <w:szCs w:val="21"/>
          <w:lang w:val="en-GB"/>
        </w:rPr>
        <w:tab/>
        <w:t>name..............................................</w:t>
      </w:r>
    </w:p>
    <w:p w14:paraId="4A50562C" w14:textId="77777777" w:rsidR="00FA6C46" w:rsidRPr="00F25F55" w:rsidRDefault="00FA6C46" w:rsidP="00FA6C46">
      <w:pPr>
        <w:rPr>
          <w:lang w:val="en-US"/>
        </w:rPr>
      </w:pPr>
    </w:p>
    <w:p w14:paraId="0706C1F6" w14:textId="77777777" w:rsidR="00FA6C46" w:rsidRPr="00F25F55" w:rsidRDefault="00FA6C46" w:rsidP="00FA6C46">
      <w:pPr>
        <w:rPr>
          <w:lang w:val="en-US"/>
        </w:rPr>
      </w:pPr>
    </w:p>
    <w:p w14:paraId="294BA407" w14:textId="2673E354" w:rsidR="00FA6C46" w:rsidRPr="00F25F55" w:rsidRDefault="00F25F55" w:rsidP="00FA6C46">
      <w:pPr>
        <w:rPr>
          <w:lang w:val="en-US"/>
        </w:rPr>
      </w:pPr>
      <w:r>
        <w:rPr>
          <w:rFonts w:ascii="Arial" w:eastAsia="Arial" w:hAnsi="Arial" w:cs="Times New Roman"/>
          <w:szCs w:val="21"/>
          <w:lang w:val="en-GB"/>
        </w:rPr>
        <w:t>The Guarantee shall apply to the Supplier's contractual obligations, including interest on overdue payment and debt collection costs in the event of breach of contract during both prior to the handover and during the three first years of the defect liability period. During the execution period, the Guarantee also applies to the Supplier's liability for delayed completion.</w:t>
      </w:r>
    </w:p>
    <w:p w14:paraId="55E07A15" w14:textId="77777777" w:rsidR="00FA6C46" w:rsidRPr="00F25F55" w:rsidRDefault="00FA6C46" w:rsidP="00FA6C46">
      <w:pPr>
        <w:rPr>
          <w:lang w:val="en-US"/>
        </w:rPr>
      </w:pPr>
    </w:p>
    <w:p w14:paraId="1FB853CB" w14:textId="77777777" w:rsidR="00FA6C46" w:rsidRPr="00F25F55" w:rsidRDefault="00F25F55" w:rsidP="00FA6C46">
      <w:pPr>
        <w:rPr>
          <w:lang w:val="en-US"/>
        </w:rPr>
      </w:pPr>
      <w:r>
        <w:rPr>
          <w:rFonts w:ascii="Arial" w:eastAsia="Arial" w:hAnsi="Arial" w:cs="Times New Roman"/>
          <w:szCs w:val="21"/>
          <w:lang w:val="en-GB"/>
        </w:rPr>
        <w:t>The Guarantee is limited to</w:t>
      </w:r>
    </w:p>
    <w:p w14:paraId="7D735641" w14:textId="77777777" w:rsidR="00FA6C46" w:rsidRPr="00F25F55" w:rsidRDefault="00FA6C46" w:rsidP="00FA6C46">
      <w:pPr>
        <w:rPr>
          <w:lang w:val="en-US"/>
        </w:rPr>
      </w:pPr>
    </w:p>
    <w:p w14:paraId="4CC0EEB4" w14:textId="77777777" w:rsidR="00FA6C46" w:rsidRPr="00F25F55" w:rsidRDefault="00F25F55" w:rsidP="00FA6C46">
      <w:pPr>
        <w:rPr>
          <w:lang w:val="en-US"/>
        </w:rPr>
      </w:pPr>
      <w:r>
        <w:rPr>
          <w:rFonts w:ascii="Arial" w:eastAsia="Arial" w:hAnsi="Arial" w:cs="Times New Roman"/>
          <w:szCs w:val="21"/>
          <w:lang w:val="en-GB"/>
        </w:rPr>
        <w:t>NOK .............................................., which amounts to 10% of the contract price, see Section 2 of the Red Book, for circumstances cited in relation to the Supplier no later than handover of the contract deliverables.</w:t>
      </w:r>
    </w:p>
    <w:p w14:paraId="2092493B" w14:textId="77777777" w:rsidR="00FA6C46" w:rsidRPr="00F25F55" w:rsidRDefault="00FA6C46" w:rsidP="00FA6C46">
      <w:pPr>
        <w:rPr>
          <w:lang w:val="en-US"/>
        </w:rPr>
      </w:pPr>
    </w:p>
    <w:p w14:paraId="27102E1B" w14:textId="77777777" w:rsidR="00FA6C46" w:rsidRPr="00F25F55" w:rsidRDefault="00F25F55" w:rsidP="00FA6C46">
      <w:pPr>
        <w:rPr>
          <w:lang w:val="en-US"/>
        </w:rPr>
      </w:pPr>
      <w:r>
        <w:rPr>
          <w:rFonts w:ascii="Arial" w:eastAsia="Arial" w:hAnsi="Arial" w:cs="Times New Roman"/>
          <w:szCs w:val="21"/>
          <w:lang w:val="en-GB"/>
        </w:rPr>
        <w:br w:type="page"/>
      </w:r>
      <w:r>
        <w:rPr>
          <w:rFonts w:ascii="Arial" w:eastAsia="Arial" w:hAnsi="Arial" w:cs="Times New Roman"/>
          <w:szCs w:val="21"/>
          <w:lang w:val="en-GB"/>
        </w:rPr>
        <w:lastRenderedPageBreak/>
        <w:t xml:space="preserve">The Guarantee will then </w:t>
      </w:r>
      <w:proofErr w:type="spellStart"/>
      <w:proofErr w:type="gramStart"/>
      <w:r>
        <w:rPr>
          <w:rFonts w:ascii="Arial" w:eastAsia="Arial" w:hAnsi="Arial" w:cs="Times New Roman"/>
          <w:szCs w:val="21"/>
          <w:lang w:val="en-GB"/>
        </w:rPr>
        <w:t>reduced</w:t>
      </w:r>
      <w:proofErr w:type="spellEnd"/>
      <w:proofErr w:type="gramEnd"/>
      <w:r>
        <w:rPr>
          <w:rFonts w:ascii="Arial" w:eastAsia="Arial" w:hAnsi="Arial" w:cs="Times New Roman"/>
          <w:szCs w:val="21"/>
          <w:lang w:val="en-GB"/>
        </w:rPr>
        <w:t xml:space="preserve"> to</w:t>
      </w:r>
    </w:p>
    <w:p w14:paraId="32C59B33" w14:textId="77777777" w:rsidR="00FA6C46" w:rsidRPr="00F25F55" w:rsidRDefault="00FA6C46" w:rsidP="00FA6C46">
      <w:pPr>
        <w:rPr>
          <w:lang w:val="en-US"/>
        </w:rPr>
      </w:pPr>
    </w:p>
    <w:p w14:paraId="61DFC1C0" w14:textId="57972B87" w:rsidR="00FA6C46" w:rsidRPr="00F25F55" w:rsidRDefault="00F25F55" w:rsidP="00FA6C46">
      <w:pPr>
        <w:rPr>
          <w:lang w:val="en-US"/>
        </w:rPr>
      </w:pPr>
      <w:r>
        <w:rPr>
          <w:rFonts w:ascii="Arial" w:eastAsia="Arial" w:hAnsi="Arial" w:cs="Times New Roman"/>
          <w:szCs w:val="21"/>
          <w:lang w:val="en-GB"/>
        </w:rPr>
        <w:t xml:space="preserve">NOK .............................................., which represents 3% of the contract price for circumstances cited in relation to the Supplier during the first three years of the defect </w:t>
      </w:r>
      <w:proofErr w:type="spellStart"/>
      <w:r>
        <w:rPr>
          <w:rFonts w:ascii="Arial" w:eastAsia="Arial" w:hAnsi="Arial" w:cs="Times New Roman"/>
          <w:szCs w:val="21"/>
          <w:lang w:val="en-GB"/>
        </w:rPr>
        <w:t>liabiglity</w:t>
      </w:r>
      <w:proofErr w:type="spellEnd"/>
      <w:r>
        <w:rPr>
          <w:rFonts w:ascii="Arial" w:eastAsia="Arial" w:hAnsi="Arial" w:cs="Times New Roman"/>
          <w:szCs w:val="21"/>
          <w:lang w:val="en-GB"/>
        </w:rPr>
        <w:t xml:space="preserve"> period, see Sections 20 and 4 of the Red Book.</w:t>
      </w:r>
    </w:p>
    <w:p w14:paraId="6018D4DD" w14:textId="77777777" w:rsidR="00FA6C46" w:rsidRPr="00F25F55" w:rsidRDefault="00FA6C46" w:rsidP="00FA6C46">
      <w:pPr>
        <w:rPr>
          <w:lang w:val="en-US"/>
        </w:rPr>
      </w:pPr>
    </w:p>
    <w:p w14:paraId="33AB14A0" w14:textId="77777777" w:rsidR="00FA6C46" w:rsidRPr="00F25F55" w:rsidRDefault="00F25F55" w:rsidP="00FA6C46">
      <w:pPr>
        <w:rPr>
          <w:lang w:val="en-US"/>
        </w:rPr>
      </w:pPr>
      <w:r>
        <w:rPr>
          <w:rFonts w:ascii="Arial" w:eastAsia="Arial" w:hAnsi="Arial" w:cs="Times New Roman"/>
          <w:szCs w:val="21"/>
          <w:lang w:val="en-GB"/>
        </w:rPr>
        <w:t>During the execution and rectification periods, the Guarantee cannot exceed a total of 10% of the contract price. During the rectification period, the Guarantee cannot exceed a total of 3% of the contract price.</w:t>
      </w:r>
    </w:p>
    <w:p w14:paraId="45431F02" w14:textId="77777777" w:rsidR="00FA6C46" w:rsidRPr="00F25F55" w:rsidRDefault="00FA6C46" w:rsidP="00FA6C46">
      <w:pPr>
        <w:rPr>
          <w:szCs w:val="20"/>
          <w:lang w:val="en-US"/>
        </w:rPr>
      </w:pPr>
    </w:p>
    <w:p w14:paraId="3B09643F" w14:textId="77777777" w:rsidR="00FA6C46" w:rsidRPr="00F25F55" w:rsidRDefault="00F25F55" w:rsidP="00FA6C46">
      <w:pPr>
        <w:rPr>
          <w:lang w:val="en-US"/>
        </w:rPr>
      </w:pPr>
      <w:r>
        <w:rPr>
          <w:rFonts w:ascii="Arial" w:eastAsia="Arial" w:hAnsi="Arial" w:cs="Times New Roman"/>
          <w:szCs w:val="21"/>
          <w:lang w:val="en-GB"/>
        </w:rPr>
        <w:t>The Guarantee will apply for three years from handover and, in all circumstances, until any claims made by the Client against the Supplier within three years of handover have been satisfied. If partial handovers have taken place, the three years will be calculated from the most recent handover procedure.</w:t>
      </w:r>
    </w:p>
    <w:p w14:paraId="72579A87" w14:textId="77777777" w:rsidR="00FA6C46" w:rsidRPr="00F25F55" w:rsidRDefault="00FA6C46" w:rsidP="00FA6C46">
      <w:pPr>
        <w:rPr>
          <w:lang w:val="en-US"/>
        </w:rPr>
      </w:pPr>
    </w:p>
    <w:p w14:paraId="25D01E7D" w14:textId="77777777" w:rsidR="00FA6C46" w:rsidRPr="00F25F55" w:rsidRDefault="00F25F55" w:rsidP="00FA6C46">
      <w:pPr>
        <w:rPr>
          <w:lang w:val="en-US"/>
        </w:rPr>
      </w:pPr>
      <w:r>
        <w:rPr>
          <w:rFonts w:ascii="Arial" w:eastAsia="Arial" w:hAnsi="Arial" w:cs="Times New Roman"/>
          <w:szCs w:val="21"/>
          <w:lang w:val="en-GB"/>
        </w:rPr>
        <w:t>The Guarantor must always be notified if the contract between the Client and Supplier is cancelled.</w:t>
      </w:r>
    </w:p>
    <w:p w14:paraId="3C2E5530" w14:textId="77777777" w:rsidR="00FA6C46" w:rsidRPr="00F25F55" w:rsidRDefault="00FA6C46" w:rsidP="00FA6C46">
      <w:pPr>
        <w:rPr>
          <w:lang w:val="en-US"/>
        </w:rPr>
      </w:pPr>
    </w:p>
    <w:p w14:paraId="5886D99E" w14:textId="77777777" w:rsidR="00FA6C46" w:rsidRPr="00F25F55" w:rsidRDefault="00F25F55" w:rsidP="00FA6C46">
      <w:pPr>
        <w:rPr>
          <w:lang w:val="en-US"/>
        </w:rPr>
      </w:pPr>
      <w:r>
        <w:rPr>
          <w:rFonts w:ascii="Arial" w:eastAsia="Arial" w:hAnsi="Arial" w:cs="Times New Roman"/>
          <w:szCs w:val="21"/>
          <w:lang w:val="en-GB"/>
        </w:rPr>
        <w:t>Under the present Guarantee, the Client is not under an obligation to withhold any part of the value of the work/contract performed in connection with instalments to be paid to the Supplier/subcontractor. The Client can therefore honour instalment invoices in full.</w:t>
      </w:r>
    </w:p>
    <w:p w14:paraId="485771AB" w14:textId="77777777" w:rsidR="00FA6C46" w:rsidRPr="00F25F55" w:rsidRDefault="00FA6C46" w:rsidP="00FA6C46">
      <w:pPr>
        <w:rPr>
          <w:lang w:val="en-US"/>
        </w:rPr>
      </w:pPr>
    </w:p>
    <w:p w14:paraId="5DB07CD8" w14:textId="77777777" w:rsidR="00FA6C46" w:rsidRPr="00F25F55" w:rsidRDefault="00F25F55" w:rsidP="00FA6C46">
      <w:pPr>
        <w:rPr>
          <w:lang w:val="en-US"/>
        </w:rPr>
      </w:pPr>
      <w:r>
        <w:rPr>
          <w:rFonts w:ascii="Arial" w:eastAsia="Arial" w:hAnsi="Arial" w:cs="Times New Roman"/>
          <w:szCs w:val="21"/>
          <w:lang w:val="en-GB"/>
        </w:rPr>
        <w:t>The Guarantor's liability is not limited in any manner other than what is stipulated in the present provisions.</w:t>
      </w:r>
    </w:p>
    <w:p w14:paraId="56B24E7F" w14:textId="77777777" w:rsidR="00FA6C46" w:rsidRPr="00F25F55" w:rsidRDefault="00FA6C46" w:rsidP="00FA6C46">
      <w:pPr>
        <w:rPr>
          <w:lang w:val="en-US"/>
        </w:rPr>
      </w:pPr>
    </w:p>
    <w:p w14:paraId="117A4AC9" w14:textId="77777777" w:rsidR="00FA6C46" w:rsidRPr="00F25F55" w:rsidRDefault="00F25F55" w:rsidP="00CC4096">
      <w:pPr>
        <w:jc w:val="center"/>
        <w:rPr>
          <w:lang w:val="en-US"/>
        </w:rPr>
      </w:pPr>
      <w:r w:rsidRPr="00F25F55">
        <w:rPr>
          <w:lang w:val="en-US"/>
        </w:rPr>
        <w:t>***</w:t>
      </w:r>
    </w:p>
    <w:p w14:paraId="1B93C309" w14:textId="77777777" w:rsidR="00FA6C46" w:rsidRPr="00F25F55" w:rsidRDefault="00FA6C46" w:rsidP="00FA6C46">
      <w:pPr>
        <w:rPr>
          <w:szCs w:val="32"/>
          <w:lang w:val="en-US"/>
        </w:rPr>
      </w:pPr>
    </w:p>
    <w:p w14:paraId="0EADE4B9" w14:textId="77777777" w:rsidR="00FA6C46" w:rsidRPr="00F25F55" w:rsidRDefault="00F25F55" w:rsidP="00FA6C46">
      <w:pPr>
        <w:rPr>
          <w:iCs/>
          <w:szCs w:val="24"/>
          <w:lang w:val="en-US"/>
        </w:rPr>
      </w:pPr>
      <w:r>
        <w:rPr>
          <w:rFonts w:ascii="Arial" w:eastAsia="Arial" w:hAnsi="Arial" w:cs="Times New Roman"/>
          <w:szCs w:val="21"/>
          <w:lang w:val="en-GB"/>
        </w:rPr>
        <w:t xml:space="preserve">The Guarantor accepts Norwegian law and Norwegian jurisdiction (Oslo District Court or other venue that the Supplier </w:t>
      </w:r>
      <w:proofErr w:type="gramStart"/>
      <w:r>
        <w:rPr>
          <w:rFonts w:ascii="Arial" w:eastAsia="Arial" w:hAnsi="Arial" w:cs="Times New Roman"/>
          <w:szCs w:val="21"/>
          <w:lang w:val="en-GB"/>
        </w:rPr>
        <w:t>has to</w:t>
      </w:r>
      <w:proofErr w:type="gramEnd"/>
      <w:r>
        <w:rPr>
          <w:rFonts w:ascii="Arial" w:eastAsia="Arial" w:hAnsi="Arial" w:cs="Times New Roman"/>
          <w:szCs w:val="21"/>
          <w:lang w:val="en-GB"/>
        </w:rPr>
        <w:t xml:space="preserve"> accept) for any disputes that involve the Guarantor and relate to this contract.</w:t>
      </w:r>
    </w:p>
    <w:p w14:paraId="402C4661" w14:textId="77777777" w:rsidR="00FA6C46" w:rsidRPr="00F25F55" w:rsidRDefault="00FA6C46" w:rsidP="00FA6C46">
      <w:pPr>
        <w:rPr>
          <w:lang w:val="en-US"/>
        </w:rPr>
      </w:pPr>
    </w:p>
    <w:p w14:paraId="7D94C16A" w14:textId="77777777" w:rsidR="00FA6C46" w:rsidRPr="00F25F55" w:rsidRDefault="00FA6C46" w:rsidP="00FA6C46">
      <w:pPr>
        <w:rPr>
          <w:lang w:val="en-US"/>
        </w:rPr>
      </w:pPr>
    </w:p>
    <w:p w14:paraId="4ECCF8F7" w14:textId="77777777" w:rsidR="00FA6C46" w:rsidRPr="00F25F55" w:rsidRDefault="00FA6C46" w:rsidP="00FA6C46">
      <w:pPr>
        <w:rPr>
          <w:lang w:val="en-US"/>
        </w:rPr>
      </w:pPr>
    </w:p>
    <w:p w14:paraId="28780681" w14:textId="77777777" w:rsidR="00FA6C46" w:rsidRPr="00F25F55" w:rsidRDefault="00F25F55" w:rsidP="00CC4096">
      <w:pPr>
        <w:tabs>
          <w:tab w:val="left" w:pos="5387"/>
        </w:tabs>
        <w:jc w:val="center"/>
        <w:rPr>
          <w:lang w:val="en-US"/>
        </w:rPr>
      </w:pPr>
      <w:r>
        <w:rPr>
          <w:rFonts w:ascii="Arial" w:eastAsia="Arial" w:hAnsi="Arial" w:cs="Times New Roman"/>
          <w:szCs w:val="21"/>
          <w:lang w:val="en-GB"/>
        </w:rPr>
        <w:tab/>
        <w:t>................................ ........./.........20......</w:t>
      </w:r>
    </w:p>
    <w:p w14:paraId="1F9E567C" w14:textId="77777777" w:rsidR="00FA6C46" w:rsidRPr="00F25F55" w:rsidRDefault="00FA6C46" w:rsidP="00CC4096">
      <w:pPr>
        <w:tabs>
          <w:tab w:val="left" w:pos="5387"/>
        </w:tabs>
        <w:rPr>
          <w:lang w:val="en-US"/>
        </w:rPr>
      </w:pPr>
    </w:p>
    <w:p w14:paraId="1868A1CD" w14:textId="77777777" w:rsidR="00FA6C46" w:rsidRPr="00F25F55" w:rsidRDefault="00FA6C46" w:rsidP="00CC4096">
      <w:pPr>
        <w:tabs>
          <w:tab w:val="left" w:pos="5387"/>
        </w:tabs>
        <w:rPr>
          <w:lang w:val="en-US"/>
        </w:rPr>
      </w:pPr>
    </w:p>
    <w:p w14:paraId="0113E548" w14:textId="77777777" w:rsidR="00FA6C46" w:rsidRPr="00F25F55" w:rsidRDefault="00FA6C46" w:rsidP="00CC4096">
      <w:pPr>
        <w:tabs>
          <w:tab w:val="left" w:pos="5387"/>
        </w:tabs>
        <w:rPr>
          <w:lang w:val="en-US"/>
        </w:rPr>
      </w:pPr>
    </w:p>
    <w:p w14:paraId="734FAA49" w14:textId="77777777" w:rsidR="00FA6C46" w:rsidRPr="00F25F55" w:rsidRDefault="00F25F55" w:rsidP="00CC4096">
      <w:pPr>
        <w:tabs>
          <w:tab w:val="left" w:pos="5387"/>
        </w:tabs>
        <w:rPr>
          <w:lang w:val="en-US"/>
        </w:rPr>
      </w:pPr>
      <w:r w:rsidRPr="00F25F55">
        <w:rPr>
          <w:lang w:val="en-US"/>
        </w:rPr>
        <w:t>................................................................</w:t>
      </w:r>
      <w:r w:rsidRPr="00F25F55">
        <w:rPr>
          <w:lang w:val="en-US"/>
        </w:rPr>
        <w:tab/>
        <w:t>........................................................</w:t>
      </w:r>
    </w:p>
    <w:p w14:paraId="52449606" w14:textId="77777777" w:rsidR="00FA6C46" w:rsidRPr="00F25F55" w:rsidRDefault="00F25F55" w:rsidP="00CC4096">
      <w:pPr>
        <w:tabs>
          <w:tab w:val="left" w:pos="709"/>
          <w:tab w:val="left" w:pos="5387"/>
          <w:tab w:val="left" w:pos="6521"/>
        </w:tabs>
        <w:ind w:firstLine="708"/>
        <w:rPr>
          <w:lang w:val="en-US"/>
        </w:rPr>
      </w:pPr>
      <w:r>
        <w:rPr>
          <w:rFonts w:ascii="Arial" w:eastAsia="Arial" w:hAnsi="Arial" w:cs="Times New Roman"/>
          <w:szCs w:val="21"/>
          <w:lang w:val="en-GB"/>
        </w:rPr>
        <w:t>Name of Bank/Stamp</w:t>
      </w:r>
      <w:r>
        <w:rPr>
          <w:rFonts w:ascii="Arial" w:eastAsia="Arial" w:hAnsi="Arial" w:cs="Times New Roman"/>
          <w:szCs w:val="21"/>
          <w:lang w:val="en-GB"/>
        </w:rPr>
        <w:tab/>
      </w:r>
      <w:r>
        <w:rPr>
          <w:rFonts w:ascii="Arial" w:eastAsia="Arial" w:hAnsi="Arial" w:cs="Times New Roman"/>
          <w:szCs w:val="21"/>
          <w:lang w:val="en-GB"/>
        </w:rPr>
        <w:tab/>
        <w:t>Signature</w:t>
      </w:r>
    </w:p>
    <w:p w14:paraId="2C3C51F3" w14:textId="77777777" w:rsidR="00FA6C46" w:rsidRPr="00F25F55" w:rsidRDefault="00FA6C46" w:rsidP="00FA6C46">
      <w:pPr>
        <w:rPr>
          <w:lang w:val="en-US"/>
        </w:rPr>
      </w:pPr>
    </w:p>
    <w:p w14:paraId="2120B517" w14:textId="77777777" w:rsidR="00FA6C46" w:rsidRPr="00F25F55" w:rsidRDefault="00FA6C46" w:rsidP="00FA6C46">
      <w:pPr>
        <w:rPr>
          <w:lang w:val="en-US"/>
        </w:rPr>
      </w:pPr>
    </w:p>
    <w:p w14:paraId="7ECFF6B6" w14:textId="77777777" w:rsidR="00FA6C46" w:rsidRPr="00F25F55" w:rsidRDefault="00F25F55" w:rsidP="00FA6C46">
      <w:pPr>
        <w:pStyle w:val="INNH1"/>
        <w:rPr>
          <w:lang w:val="en-US"/>
        </w:rPr>
      </w:pPr>
      <w:r w:rsidRPr="00F25F55">
        <w:rPr>
          <w:lang w:val="en-US"/>
        </w:rPr>
        <w:br w:type="page"/>
      </w:r>
      <w:r w:rsidRPr="00F25F55">
        <w:rPr>
          <w:lang w:val="en-US"/>
        </w:rPr>
        <w:lastRenderedPageBreak/>
        <w:t xml:space="preserve"> </w:t>
      </w:r>
    </w:p>
    <w:p w14:paraId="0B38AFA3" w14:textId="77777777" w:rsidR="00FA6C46" w:rsidRPr="00F25F55" w:rsidRDefault="00F25F55" w:rsidP="00CC4096">
      <w:pPr>
        <w:pStyle w:val="Overskrift0"/>
        <w:jc w:val="left"/>
        <w:rPr>
          <w:lang w:val="en-US"/>
        </w:rPr>
      </w:pPr>
      <w:bookmarkStart w:id="397" w:name="_Toc424305556"/>
      <w:bookmarkStart w:id="398" w:name="_Toc435186782"/>
      <w:bookmarkStart w:id="399" w:name="_Toc435187086"/>
      <w:bookmarkStart w:id="400" w:name="_Toc213146520"/>
      <w:r>
        <w:rPr>
          <w:rFonts w:eastAsia="Arial"/>
          <w:bCs/>
          <w:color w:val="000000"/>
          <w:lang w:val="en-GB"/>
        </w:rPr>
        <w:t>Form 2 - Purchases of Deliverables, Insurance Certificate Property Insurance</w:t>
      </w:r>
      <w:bookmarkEnd w:id="397"/>
      <w:bookmarkEnd w:id="398"/>
      <w:bookmarkEnd w:id="399"/>
      <w:bookmarkEnd w:id="400"/>
    </w:p>
    <w:p w14:paraId="18B6BC16" w14:textId="77777777" w:rsidR="00FA6C46" w:rsidRPr="00F25F55" w:rsidRDefault="00FA6C46" w:rsidP="00FA6C46">
      <w:pPr>
        <w:jc w:val="center"/>
        <w:rPr>
          <w:lang w:val="en-US"/>
        </w:rPr>
      </w:pPr>
    </w:p>
    <w:p w14:paraId="355A507D" w14:textId="77777777" w:rsidR="00FA6C46" w:rsidRPr="00F25F55" w:rsidRDefault="00F25F55" w:rsidP="00FA6C46">
      <w:pPr>
        <w:pStyle w:val="Undertittel"/>
        <w:rPr>
          <w:caps/>
          <w:lang w:val="en-US"/>
        </w:rPr>
      </w:pPr>
      <w:r>
        <w:rPr>
          <w:rFonts w:eastAsia="Arial"/>
          <w:bCs/>
          <w:szCs w:val="24"/>
          <w:lang w:val="en-GB"/>
        </w:rPr>
        <w:t xml:space="preserve">INSURANCE </w:t>
      </w:r>
      <w:r>
        <w:rPr>
          <w:rFonts w:eastAsia="Arial"/>
          <w:bCs/>
          <w:caps/>
          <w:szCs w:val="24"/>
          <w:lang w:val="en-GB"/>
        </w:rPr>
        <w:t>CERTIFICATE</w:t>
      </w:r>
    </w:p>
    <w:p w14:paraId="64CEA399" w14:textId="77777777" w:rsidR="00FA6C46" w:rsidRPr="00F25F55" w:rsidRDefault="00FA6C46" w:rsidP="00FA6C46">
      <w:pPr>
        <w:pStyle w:val="Undertittel"/>
        <w:rPr>
          <w:lang w:val="en-US"/>
        </w:rPr>
      </w:pPr>
    </w:p>
    <w:p w14:paraId="66671CC4" w14:textId="77777777" w:rsidR="00FA6C46" w:rsidRPr="00F25F55" w:rsidRDefault="00F25F55" w:rsidP="00FA6C46">
      <w:pPr>
        <w:jc w:val="center"/>
        <w:rPr>
          <w:b/>
          <w:lang w:val="en-US"/>
        </w:rPr>
      </w:pPr>
      <w:r>
        <w:rPr>
          <w:rFonts w:ascii="Arial" w:eastAsia="Arial" w:hAnsi="Arial" w:cs="Times New Roman"/>
          <w:b/>
          <w:bCs/>
          <w:szCs w:val="21"/>
          <w:lang w:val="en-GB"/>
        </w:rPr>
        <w:t>Property insurance in accordance with Section 5.1 of the Red Book</w:t>
      </w:r>
    </w:p>
    <w:p w14:paraId="1CC77288" w14:textId="77777777" w:rsidR="00FA6C46" w:rsidRPr="00F25F55" w:rsidRDefault="00FA6C46" w:rsidP="00FA6C46">
      <w:pPr>
        <w:rPr>
          <w:lang w:val="en-US"/>
        </w:rPr>
      </w:pPr>
    </w:p>
    <w:p w14:paraId="2A819164" w14:textId="77777777" w:rsidR="00FA6C46" w:rsidRPr="00F25F55" w:rsidRDefault="00F25F55" w:rsidP="00FA6C46">
      <w:pPr>
        <w:rPr>
          <w:lang w:val="en-US"/>
        </w:rPr>
      </w:pPr>
      <w:r>
        <w:rPr>
          <w:rFonts w:ascii="Arial" w:eastAsia="Arial" w:hAnsi="Arial" w:cs="Times New Roman"/>
          <w:szCs w:val="21"/>
          <w:lang w:val="en-GB"/>
        </w:rPr>
        <w:t>The undersigned insurance company hereby confirms that property insurance has been taken out in accordance with Section 5.1 of the Red Book with the policy number, place of insurance, sum insured, period of insurance and terms of insurance specified below.</w:t>
      </w:r>
    </w:p>
    <w:p w14:paraId="47B375D4" w14:textId="77777777" w:rsidR="00FA6C46" w:rsidRPr="00F25F55" w:rsidRDefault="00FA6C46" w:rsidP="00FA6C46">
      <w:pPr>
        <w:rPr>
          <w:lang w:val="en-US"/>
        </w:rPr>
      </w:pPr>
    </w:p>
    <w:p w14:paraId="4ABC3150" w14:textId="77777777" w:rsidR="00FA6C46" w:rsidRPr="00F25F55" w:rsidRDefault="00F25F55" w:rsidP="00FA6C46">
      <w:pPr>
        <w:rPr>
          <w:lang w:val="en-US"/>
        </w:rPr>
      </w:pPr>
      <w:r>
        <w:rPr>
          <w:rFonts w:ascii="Arial" w:eastAsia="Arial" w:hAnsi="Arial" w:cs="Times New Roman"/>
          <w:szCs w:val="21"/>
          <w:lang w:val="en-GB"/>
        </w:rPr>
        <w:t xml:space="preserve">During the term of insurance, the insurance company may be released from its liabilities pursuant to this insurance certificate: </w:t>
      </w:r>
    </w:p>
    <w:p w14:paraId="30BCA819" w14:textId="77777777" w:rsidR="00FA6C46" w:rsidRPr="00F25F55" w:rsidRDefault="00F25F55" w:rsidP="00411716">
      <w:pPr>
        <w:pStyle w:val="Listeavsnitt"/>
        <w:numPr>
          <w:ilvl w:val="0"/>
          <w:numId w:val="17"/>
        </w:numPr>
        <w:rPr>
          <w:lang w:val="en-US"/>
        </w:rPr>
      </w:pPr>
      <w:r>
        <w:rPr>
          <w:rFonts w:ascii="Arial" w:eastAsia="Arial" w:hAnsi="Arial" w:cs="Times New Roman"/>
          <w:szCs w:val="21"/>
          <w:lang w:val="en-GB"/>
        </w:rPr>
        <w:t xml:space="preserve">by notifying STATSBYGG a minimum of 30 days prior to cessation of the insurance coverage if it is being terminated or ceasing due to other reasons, or </w:t>
      </w:r>
    </w:p>
    <w:p w14:paraId="50899F59" w14:textId="77777777" w:rsidR="00FA6C46" w:rsidRPr="00F25F55" w:rsidRDefault="00F25F55" w:rsidP="00411716">
      <w:pPr>
        <w:pStyle w:val="Listeavsnitt"/>
        <w:numPr>
          <w:ilvl w:val="0"/>
          <w:numId w:val="17"/>
        </w:numPr>
        <w:rPr>
          <w:lang w:val="en-US"/>
        </w:rPr>
      </w:pPr>
      <w:r>
        <w:rPr>
          <w:rFonts w:ascii="Arial" w:eastAsia="Arial" w:hAnsi="Arial" w:cs="Times New Roman"/>
          <w:szCs w:val="21"/>
          <w:lang w:val="en-GB"/>
        </w:rPr>
        <w:t>by STATSBYGG receiving a satisfactory insurance certificate equivalent to the existing certificate from the insurance company that is taking over the insurance coverage.</w:t>
      </w:r>
    </w:p>
    <w:p w14:paraId="4AB2F21F" w14:textId="77777777" w:rsidR="00FA6C46" w:rsidRPr="00F25F55" w:rsidRDefault="00FA6C46" w:rsidP="00FA6C46">
      <w:pPr>
        <w:rPr>
          <w:lang w:val="en-US"/>
        </w:rPr>
      </w:pPr>
    </w:p>
    <w:p w14:paraId="4DFF7277" w14:textId="77777777" w:rsidR="00FA6C46" w:rsidRPr="00F25F55" w:rsidRDefault="00F25F55" w:rsidP="00FA6C46">
      <w:pPr>
        <w:jc w:val="center"/>
        <w:rPr>
          <w:lang w:val="en-US"/>
        </w:rPr>
      </w:pPr>
      <w:r w:rsidRPr="00F25F55">
        <w:rPr>
          <w:lang w:val="en-US"/>
        </w:rPr>
        <w:t>***</w:t>
      </w:r>
    </w:p>
    <w:p w14:paraId="5BD72BF3" w14:textId="77777777" w:rsidR="00FA6C46" w:rsidRPr="00F25F55" w:rsidRDefault="00F25F55" w:rsidP="00FA6C46">
      <w:pPr>
        <w:rPr>
          <w:b/>
          <w:lang w:val="en-US"/>
        </w:rPr>
      </w:pPr>
      <w:r>
        <w:rPr>
          <w:rFonts w:ascii="Arial" w:eastAsia="Arial" w:hAnsi="Arial" w:cs="Times New Roman"/>
          <w:b/>
          <w:bCs/>
          <w:szCs w:val="21"/>
          <w:lang w:val="en-GB"/>
        </w:rPr>
        <w:t>Policyholder:</w:t>
      </w:r>
    </w:p>
    <w:p w14:paraId="68BDF89E" w14:textId="77777777" w:rsidR="00FA6C46" w:rsidRPr="00F25F55" w:rsidRDefault="00F25F55" w:rsidP="00FA6C46">
      <w:pPr>
        <w:rPr>
          <w:lang w:val="en-US"/>
        </w:rPr>
      </w:pPr>
      <w:r>
        <w:rPr>
          <w:rFonts w:ascii="Arial" w:eastAsia="Arial" w:hAnsi="Arial" w:cs="Times New Roman"/>
          <w:szCs w:val="21"/>
          <w:lang w:val="en-GB"/>
        </w:rPr>
        <w:t>(Supplier)</w:t>
      </w:r>
    </w:p>
    <w:p w14:paraId="5AF7C274" w14:textId="77777777" w:rsidR="00FA6C46" w:rsidRPr="00F25F55" w:rsidRDefault="00FA6C46" w:rsidP="00FA6C46">
      <w:pPr>
        <w:rPr>
          <w:lang w:val="en-US"/>
        </w:rPr>
      </w:pPr>
    </w:p>
    <w:p w14:paraId="6DEBBC0C" w14:textId="77777777" w:rsidR="00FA6C46" w:rsidRPr="00F25F55" w:rsidRDefault="00F25F55" w:rsidP="00CC4096">
      <w:pPr>
        <w:tabs>
          <w:tab w:val="left" w:pos="1701"/>
        </w:tabs>
        <w:rPr>
          <w:lang w:val="en-US"/>
        </w:rPr>
      </w:pPr>
      <w:proofErr w:type="gramStart"/>
      <w:r>
        <w:rPr>
          <w:rFonts w:ascii="Arial" w:eastAsia="Arial" w:hAnsi="Arial" w:cs="Times New Roman"/>
          <w:szCs w:val="21"/>
          <w:lang w:val="en-GB"/>
        </w:rPr>
        <w:t>Name:.............................................................................................................................</w:t>
      </w:r>
      <w:proofErr w:type="gramEnd"/>
    </w:p>
    <w:p w14:paraId="079A0562" w14:textId="77777777" w:rsidR="00FA6C46" w:rsidRPr="00F25F55" w:rsidRDefault="00FA6C46" w:rsidP="00CC4096">
      <w:pPr>
        <w:tabs>
          <w:tab w:val="left" w:pos="1701"/>
        </w:tabs>
        <w:rPr>
          <w:lang w:val="en-US"/>
        </w:rPr>
      </w:pPr>
    </w:p>
    <w:p w14:paraId="3ACD3F2B" w14:textId="77777777" w:rsidR="00FA6C46" w:rsidRPr="00F25F55" w:rsidRDefault="00F25F55" w:rsidP="00CC4096">
      <w:pPr>
        <w:tabs>
          <w:tab w:val="left" w:pos="1701"/>
        </w:tabs>
        <w:rPr>
          <w:lang w:val="en-US"/>
        </w:rPr>
      </w:pPr>
      <w:proofErr w:type="gramStart"/>
      <w:r>
        <w:rPr>
          <w:rFonts w:ascii="Arial" w:eastAsia="Arial" w:hAnsi="Arial" w:cs="Times New Roman"/>
          <w:szCs w:val="21"/>
          <w:lang w:val="en-GB"/>
        </w:rPr>
        <w:t>Address:.........................................................................................................................................</w:t>
      </w:r>
      <w:proofErr w:type="gramEnd"/>
    </w:p>
    <w:p w14:paraId="6EFD21CB" w14:textId="77777777" w:rsidR="00FA6C46" w:rsidRPr="00F25F55" w:rsidRDefault="00FA6C46" w:rsidP="00CC4096">
      <w:pPr>
        <w:tabs>
          <w:tab w:val="left" w:pos="1701"/>
        </w:tabs>
        <w:rPr>
          <w:lang w:val="en-US"/>
        </w:rPr>
      </w:pPr>
    </w:p>
    <w:p w14:paraId="00066C66" w14:textId="77777777" w:rsidR="00FA6C46" w:rsidRPr="00F25F55" w:rsidRDefault="00F25F55" w:rsidP="00CC4096">
      <w:pPr>
        <w:tabs>
          <w:tab w:val="left" w:pos="1701"/>
        </w:tabs>
        <w:rPr>
          <w:lang w:val="en-US"/>
        </w:rPr>
      </w:pPr>
      <w:r>
        <w:rPr>
          <w:rFonts w:ascii="Arial" w:eastAsia="Arial" w:hAnsi="Arial" w:cs="Times New Roman"/>
          <w:szCs w:val="21"/>
          <w:lang w:val="en-GB"/>
        </w:rPr>
        <w:t>Organisation no:  ……………………………………………………………………………….</w:t>
      </w:r>
    </w:p>
    <w:p w14:paraId="11793E14" w14:textId="77777777" w:rsidR="00FA6C46" w:rsidRPr="00F25F55" w:rsidRDefault="00FA6C46" w:rsidP="00CC4096">
      <w:pPr>
        <w:tabs>
          <w:tab w:val="left" w:pos="1701"/>
        </w:tabs>
        <w:rPr>
          <w:lang w:val="en-US"/>
        </w:rPr>
      </w:pPr>
    </w:p>
    <w:p w14:paraId="734F4182" w14:textId="77777777" w:rsidR="00FA6C46" w:rsidRPr="00F25F55" w:rsidRDefault="00F25F55" w:rsidP="00CC4096">
      <w:pPr>
        <w:tabs>
          <w:tab w:val="left" w:pos="2835"/>
        </w:tabs>
        <w:rPr>
          <w:lang w:val="en-US"/>
        </w:rPr>
      </w:pPr>
      <w:r>
        <w:rPr>
          <w:rFonts w:ascii="Arial" w:eastAsia="Arial" w:hAnsi="Arial" w:cs="Times New Roman"/>
          <w:b/>
          <w:bCs/>
          <w:szCs w:val="21"/>
          <w:lang w:val="en-GB"/>
        </w:rPr>
        <w:t>Co-Insured:</w:t>
      </w:r>
      <w:r>
        <w:rPr>
          <w:rFonts w:ascii="Arial" w:eastAsia="Arial" w:hAnsi="Arial" w:cs="Times New Roman"/>
          <w:szCs w:val="21"/>
          <w:lang w:val="en-GB"/>
        </w:rPr>
        <w:tab/>
        <w:t>STATSBYGG</w:t>
      </w:r>
    </w:p>
    <w:p w14:paraId="42910138" w14:textId="77777777" w:rsidR="00FA6C46" w:rsidRPr="00F25F55" w:rsidRDefault="00FA6C46" w:rsidP="00CC4096">
      <w:pPr>
        <w:tabs>
          <w:tab w:val="left" w:pos="2835"/>
        </w:tabs>
        <w:rPr>
          <w:lang w:val="en-US"/>
        </w:rPr>
      </w:pPr>
    </w:p>
    <w:p w14:paraId="4FE8A5D2"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Insurance Certificate No: </w:t>
      </w:r>
      <w:r>
        <w:rPr>
          <w:rFonts w:ascii="Arial" w:eastAsia="Arial" w:hAnsi="Arial" w:cs="Times New Roman"/>
          <w:szCs w:val="21"/>
          <w:lang w:val="en-GB"/>
        </w:rPr>
        <w:tab/>
        <w:t>..........................................................................................</w:t>
      </w:r>
    </w:p>
    <w:p w14:paraId="2B2E5962" w14:textId="77777777" w:rsidR="00FA6C46" w:rsidRPr="00F25F55" w:rsidRDefault="00FA6C46" w:rsidP="00CC4096">
      <w:pPr>
        <w:tabs>
          <w:tab w:val="left" w:pos="2835"/>
        </w:tabs>
        <w:rPr>
          <w:lang w:val="en-US"/>
        </w:rPr>
      </w:pPr>
    </w:p>
    <w:p w14:paraId="2C27D440"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Place of Insurance: </w:t>
      </w:r>
      <w:r>
        <w:rPr>
          <w:rFonts w:ascii="Arial" w:eastAsia="Arial" w:hAnsi="Arial" w:cs="Times New Roman"/>
          <w:szCs w:val="21"/>
          <w:lang w:val="en-GB"/>
        </w:rPr>
        <w:tab/>
        <w:t>..........................................................................................</w:t>
      </w:r>
    </w:p>
    <w:p w14:paraId="0F067850" w14:textId="77777777" w:rsidR="00FA6C46" w:rsidRPr="00F25F55" w:rsidRDefault="00FA6C46" w:rsidP="00CC4096">
      <w:pPr>
        <w:tabs>
          <w:tab w:val="left" w:pos="2835"/>
        </w:tabs>
        <w:rPr>
          <w:lang w:val="en-US"/>
        </w:rPr>
      </w:pPr>
    </w:p>
    <w:p w14:paraId="06425F78"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Project number and name: </w:t>
      </w:r>
      <w:r>
        <w:rPr>
          <w:rFonts w:ascii="Arial" w:eastAsia="Arial" w:hAnsi="Arial" w:cs="Times New Roman"/>
          <w:b/>
          <w:bCs/>
          <w:szCs w:val="21"/>
          <w:lang w:val="en-GB"/>
        </w:rPr>
        <w:tab/>
      </w:r>
      <w:r>
        <w:rPr>
          <w:rFonts w:ascii="Arial" w:eastAsia="Arial" w:hAnsi="Arial" w:cs="Times New Roman"/>
          <w:szCs w:val="21"/>
          <w:lang w:val="en-GB"/>
        </w:rPr>
        <w:t>............................................................................................</w:t>
      </w:r>
    </w:p>
    <w:p w14:paraId="3B55403B" w14:textId="77777777" w:rsidR="00FA6C46" w:rsidRPr="00F25F55" w:rsidRDefault="00FA6C46" w:rsidP="00CC4096">
      <w:pPr>
        <w:tabs>
          <w:tab w:val="left" w:pos="2835"/>
        </w:tabs>
        <w:rPr>
          <w:lang w:val="en-US"/>
        </w:rPr>
      </w:pPr>
    </w:p>
    <w:p w14:paraId="508DF5C5"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Address of building: </w:t>
      </w:r>
      <w:r>
        <w:rPr>
          <w:rFonts w:ascii="Arial" w:eastAsia="Arial" w:hAnsi="Arial" w:cs="Times New Roman"/>
          <w:szCs w:val="21"/>
          <w:lang w:val="en-GB"/>
        </w:rPr>
        <w:tab/>
        <w:t>............................................................................................</w:t>
      </w:r>
    </w:p>
    <w:p w14:paraId="711A5457" w14:textId="77777777" w:rsidR="00FA6C46" w:rsidRPr="00F25F55" w:rsidRDefault="00FA6C46" w:rsidP="00CC4096">
      <w:pPr>
        <w:tabs>
          <w:tab w:val="left" w:pos="2835"/>
        </w:tabs>
        <w:rPr>
          <w:lang w:val="en-US"/>
        </w:rPr>
      </w:pPr>
    </w:p>
    <w:p w14:paraId="1A227C47" w14:textId="77777777" w:rsidR="00FA6C46" w:rsidRPr="00F25F55" w:rsidRDefault="00F25F55" w:rsidP="00CC4096">
      <w:pPr>
        <w:tabs>
          <w:tab w:val="left" w:pos="2835"/>
        </w:tabs>
        <w:rPr>
          <w:lang w:val="en-US"/>
        </w:rPr>
      </w:pPr>
      <w:r>
        <w:rPr>
          <w:rFonts w:ascii="Arial" w:eastAsia="Arial" w:hAnsi="Arial" w:cs="Times New Roman"/>
          <w:b/>
          <w:bCs/>
          <w:szCs w:val="21"/>
          <w:lang w:val="en-GB"/>
        </w:rPr>
        <w:t xml:space="preserve">Sum insured: </w:t>
      </w:r>
      <w:r>
        <w:rPr>
          <w:rFonts w:ascii="Arial" w:eastAsia="Arial" w:hAnsi="Arial" w:cs="Times New Roman"/>
          <w:szCs w:val="21"/>
          <w:lang w:val="en-GB"/>
        </w:rPr>
        <w:tab/>
        <w:t>............................................................................................</w:t>
      </w:r>
    </w:p>
    <w:p w14:paraId="38066E36" w14:textId="77777777" w:rsidR="00FA6C46" w:rsidRPr="00F25F55" w:rsidRDefault="00FA6C46" w:rsidP="00FA6C46">
      <w:pPr>
        <w:rPr>
          <w:lang w:val="en-US"/>
        </w:rPr>
      </w:pPr>
    </w:p>
    <w:p w14:paraId="69BECCDB" w14:textId="77777777" w:rsidR="00FA6C46" w:rsidRPr="00F25F55" w:rsidRDefault="00F25F55" w:rsidP="00CC4096">
      <w:pPr>
        <w:tabs>
          <w:tab w:val="left" w:pos="2835"/>
        </w:tabs>
        <w:ind w:left="2835" w:hanging="2835"/>
        <w:rPr>
          <w:lang w:val="en-US"/>
        </w:rPr>
      </w:pPr>
      <w:r>
        <w:rPr>
          <w:rFonts w:ascii="Arial" w:eastAsia="Arial" w:hAnsi="Arial" w:cs="Times New Roman"/>
          <w:b/>
          <w:bCs/>
          <w:szCs w:val="21"/>
          <w:lang w:val="en-GB"/>
        </w:rPr>
        <w:t>Term of the insurance</w:t>
      </w:r>
      <w:r>
        <w:rPr>
          <w:rFonts w:ascii="Arial" w:eastAsia="Arial" w:hAnsi="Arial" w:cs="Times New Roman"/>
          <w:b/>
          <w:bCs/>
          <w:szCs w:val="21"/>
          <w:lang w:val="en-GB"/>
        </w:rPr>
        <w:tab/>
      </w:r>
      <w:proofErr w:type="gramStart"/>
      <w:r>
        <w:rPr>
          <w:rFonts w:ascii="Arial" w:eastAsia="Arial" w:hAnsi="Arial" w:cs="Times New Roman"/>
          <w:szCs w:val="21"/>
          <w:lang w:val="en-GB"/>
        </w:rPr>
        <w:t>The</w:t>
      </w:r>
      <w:proofErr w:type="gramEnd"/>
      <w:r>
        <w:rPr>
          <w:rFonts w:ascii="Arial" w:eastAsia="Arial" w:hAnsi="Arial" w:cs="Times New Roman"/>
          <w:szCs w:val="21"/>
          <w:lang w:val="en-GB"/>
        </w:rPr>
        <w:t xml:space="preserve"> insurance will apply until all the contract deliverables have been accepted by the Client.</w:t>
      </w:r>
    </w:p>
    <w:p w14:paraId="57C5D316" w14:textId="77777777" w:rsidR="00FA6C46" w:rsidRPr="00F25F55" w:rsidRDefault="00FA6C46" w:rsidP="00CC4096">
      <w:pPr>
        <w:tabs>
          <w:tab w:val="left" w:pos="2835"/>
        </w:tabs>
        <w:rPr>
          <w:lang w:val="en-US"/>
        </w:rPr>
      </w:pPr>
    </w:p>
    <w:p w14:paraId="5B3FD18D" w14:textId="77777777" w:rsidR="00FA6C46" w:rsidRPr="00F25F55" w:rsidRDefault="00F25F55" w:rsidP="00CC4096">
      <w:pPr>
        <w:tabs>
          <w:tab w:val="left" w:pos="2835"/>
        </w:tabs>
        <w:ind w:left="2835" w:hanging="2835"/>
        <w:rPr>
          <w:lang w:val="en-US"/>
        </w:rPr>
      </w:pPr>
      <w:r>
        <w:rPr>
          <w:rFonts w:ascii="Arial" w:eastAsia="Arial" w:hAnsi="Arial" w:cs="Times New Roman"/>
          <w:b/>
          <w:bCs/>
          <w:szCs w:val="21"/>
          <w:lang w:val="en-GB"/>
        </w:rPr>
        <w:t>The insurance covers:</w:t>
      </w:r>
      <w:r>
        <w:rPr>
          <w:rFonts w:ascii="Arial" w:eastAsia="Arial" w:hAnsi="Arial" w:cs="Times New Roman"/>
          <w:b/>
          <w:bCs/>
          <w:szCs w:val="21"/>
          <w:lang w:val="en-GB"/>
        </w:rPr>
        <w:tab/>
      </w:r>
      <w:r>
        <w:rPr>
          <w:rFonts w:ascii="Arial" w:eastAsia="Arial" w:hAnsi="Arial" w:cs="Times New Roman"/>
          <w:szCs w:val="21"/>
          <w:lang w:val="en-GB"/>
        </w:rPr>
        <w:t>The contract deliverables that have been executed at any time.</w:t>
      </w:r>
    </w:p>
    <w:p w14:paraId="3A56F0E7" w14:textId="77777777" w:rsidR="00FA6C46" w:rsidRPr="00F25F55" w:rsidRDefault="00F25F55" w:rsidP="00CC4096">
      <w:pPr>
        <w:tabs>
          <w:tab w:val="left" w:pos="2835"/>
        </w:tabs>
        <w:ind w:left="2835" w:hanging="2835"/>
        <w:rPr>
          <w:lang w:val="en-US"/>
        </w:rPr>
      </w:pPr>
      <w:r>
        <w:rPr>
          <w:rFonts w:ascii="Arial" w:eastAsia="Arial" w:hAnsi="Arial" w:cs="Times New Roman"/>
          <w:szCs w:val="21"/>
          <w:lang w:val="en-GB"/>
        </w:rPr>
        <w:lastRenderedPageBreak/>
        <w:tab/>
        <w:t>Materials for which the Client has paid an advance.</w:t>
      </w:r>
    </w:p>
    <w:p w14:paraId="3464B03A" w14:textId="77777777" w:rsidR="00FA6C46" w:rsidRPr="00F25F55" w:rsidRDefault="00F25F55" w:rsidP="00CC4096">
      <w:pPr>
        <w:tabs>
          <w:tab w:val="left" w:pos="2835"/>
        </w:tabs>
        <w:ind w:left="2835" w:hanging="2835"/>
        <w:rPr>
          <w:b/>
          <w:lang w:val="en-US"/>
        </w:rPr>
      </w:pPr>
      <w:r>
        <w:rPr>
          <w:rFonts w:ascii="Arial" w:eastAsia="Arial" w:hAnsi="Arial" w:cs="Times New Roman"/>
          <w:szCs w:val="21"/>
          <w:lang w:val="en-GB"/>
        </w:rPr>
        <w:tab/>
        <w:t>Materials that the Client has entrusted to the Supplier.</w:t>
      </w:r>
    </w:p>
    <w:p w14:paraId="15C9608A" w14:textId="77777777" w:rsidR="00FA6C46" w:rsidRPr="00F25F55" w:rsidRDefault="00FA6C46" w:rsidP="00CC4096">
      <w:pPr>
        <w:tabs>
          <w:tab w:val="left" w:pos="2835"/>
        </w:tabs>
        <w:rPr>
          <w:lang w:val="en-US"/>
        </w:rPr>
      </w:pPr>
    </w:p>
    <w:p w14:paraId="69893BD6" w14:textId="77777777" w:rsidR="00FA6C46" w:rsidRPr="00F25F55" w:rsidRDefault="00F25F55" w:rsidP="00FA6C46">
      <w:pPr>
        <w:rPr>
          <w:b/>
          <w:lang w:val="en-US"/>
        </w:rPr>
      </w:pPr>
      <w:r>
        <w:rPr>
          <w:rFonts w:ascii="Arial" w:eastAsia="Arial" w:hAnsi="Arial" w:cs="Times New Roman"/>
          <w:b/>
          <w:bCs/>
          <w:szCs w:val="21"/>
          <w:lang w:val="en-GB"/>
        </w:rPr>
        <w:t>Scope of the insurance cover:</w:t>
      </w:r>
    </w:p>
    <w:p w14:paraId="50C9794D" w14:textId="77777777" w:rsidR="00FA6C46" w:rsidRPr="00F25F55" w:rsidRDefault="00FA6C46" w:rsidP="00FA6C46">
      <w:pPr>
        <w:rPr>
          <w:b/>
          <w:lang w:val="en-US"/>
        </w:rPr>
      </w:pPr>
    </w:p>
    <w:p w14:paraId="5C3F62C7" w14:textId="77777777" w:rsidR="00FA6C46" w:rsidRPr="00F25F55" w:rsidRDefault="00F25F55" w:rsidP="00FA6C46">
      <w:pPr>
        <w:rPr>
          <w:lang w:val="en-US"/>
        </w:rPr>
      </w:pPr>
      <w:r>
        <w:rPr>
          <w:rFonts w:ascii="Arial" w:eastAsia="Arial" w:hAnsi="Arial" w:cs="Times New Roman"/>
          <w:szCs w:val="21"/>
          <w:lang w:val="en-GB"/>
        </w:rPr>
        <w:t>The insurance provides cover in accordance with the following terms ..............................................................................</w:t>
      </w:r>
    </w:p>
    <w:p w14:paraId="06BD440A" w14:textId="77777777" w:rsidR="00FA6C46" w:rsidRPr="00F25F55" w:rsidRDefault="00F25F55" w:rsidP="00FA6C46">
      <w:pPr>
        <w:rPr>
          <w:lang w:val="en-US"/>
        </w:rPr>
      </w:pPr>
      <w:r>
        <w:rPr>
          <w:rFonts w:ascii="Arial" w:eastAsia="Arial" w:hAnsi="Arial" w:cs="Times New Roman"/>
          <w:szCs w:val="21"/>
          <w:lang w:val="en-GB"/>
        </w:rPr>
        <w:t>which contain the following general exclusions:</w:t>
      </w:r>
    </w:p>
    <w:p w14:paraId="25E7DBA5" w14:textId="77777777" w:rsidR="00FA6C46" w:rsidRPr="00F25F55" w:rsidRDefault="00FA6C46" w:rsidP="00FA6C46">
      <w:pPr>
        <w:rPr>
          <w:lang w:val="en-US"/>
        </w:rPr>
      </w:pPr>
    </w:p>
    <w:p w14:paraId="4AE222A1" w14:textId="77777777" w:rsidR="00FA6C46" w:rsidRPr="00F25F55" w:rsidRDefault="00F25F55" w:rsidP="00411716">
      <w:pPr>
        <w:pStyle w:val="Listeavsnitt"/>
        <w:numPr>
          <w:ilvl w:val="0"/>
          <w:numId w:val="11"/>
        </w:numPr>
        <w:ind w:left="567"/>
        <w:rPr>
          <w:lang w:val="en-US"/>
        </w:rPr>
      </w:pPr>
      <w:r>
        <w:rPr>
          <w:rFonts w:ascii="Arial" w:eastAsia="Arial" w:hAnsi="Arial" w:cs="Times New Roman"/>
          <w:szCs w:val="21"/>
          <w:lang w:val="en-GB"/>
        </w:rPr>
        <w:t>Damage that is directly or indirectly related to war, riot or serious disturbances of public order.</w:t>
      </w:r>
    </w:p>
    <w:p w14:paraId="60576496" w14:textId="77777777" w:rsidR="00FA6C46" w:rsidRPr="00F25F55" w:rsidRDefault="00FA6C46" w:rsidP="008C4F5F">
      <w:pPr>
        <w:ind w:left="567"/>
        <w:rPr>
          <w:lang w:val="en-US"/>
        </w:rPr>
      </w:pPr>
    </w:p>
    <w:p w14:paraId="13BAB020" w14:textId="77777777" w:rsidR="00FA6C46" w:rsidRPr="00F25F55" w:rsidRDefault="00F25F55" w:rsidP="00411716">
      <w:pPr>
        <w:pStyle w:val="Listeavsnitt"/>
        <w:numPr>
          <w:ilvl w:val="0"/>
          <w:numId w:val="11"/>
        </w:numPr>
        <w:ind w:left="567"/>
        <w:rPr>
          <w:lang w:val="en-US"/>
        </w:rPr>
      </w:pPr>
      <w:r>
        <w:rPr>
          <w:rFonts w:ascii="Arial" w:eastAsia="Arial" w:hAnsi="Arial" w:cs="Times New Roman"/>
          <w:szCs w:val="21"/>
          <w:lang w:val="en-GB"/>
        </w:rPr>
        <w:t>Nuclear damage – regardless of cause – from a nuclear substance, but not damage caused by radioisotopes, the use of which is permitted in law.</w:t>
      </w:r>
    </w:p>
    <w:p w14:paraId="7C038919" w14:textId="77777777" w:rsidR="00FA6C46" w:rsidRPr="00F25F55" w:rsidRDefault="00FA6C46" w:rsidP="008C4F5F">
      <w:pPr>
        <w:ind w:left="567"/>
        <w:rPr>
          <w:lang w:val="en-US"/>
        </w:rPr>
      </w:pPr>
    </w:p>
    <w:p w14:paraId="2EAF7D3E" w14:textId="77777777" w:rsidR="00FA6C46" w:rsidRPr="00F25F55" w:rsidRDefault="00F25F55" w:rsidP="00411716">
      <w:pPr>
        <w:pStyle w:val="Listeavsnitt"/>
        <w:numPr>
          <w:ilvl w:val="0"/>
          <w:numId w:val="11"/>
        </w:numPr>
        <w:ind w:left="567"/>
        <w:rPr>
          <w:lang w:val="en-US"/>
        </w:rPr>
      </w:pPr>
      <w:r>
        <w:rPr>
          <w:rFonts w:ascii="Arial" w:eastAsia="Arial" w:hAnsi="Arial" w:cs="Times New Roman"/>
          <w:szCs w:val="21"/>
          <w:lang w:val="en-GB"/>
        </w:rPr>
        <w:t>Damage caused by land subsidence or foundation failure.</w:t>
      </w:r>
    </w:p>
    <w:p w14:paraId="1D64826D" w14:textId="77777777" w:rsidR="00FA6C46" w:rsidRPr="00F25F55" w:rsidRDefault="00FA6C46" w:rsidP="008C4F5F">
      <w:pPr>
        <w:ind w:left="567"/>
        <w:rPr>
          <w:lang w:val="en-US"/>
        </w:rPr>
      </w:pPr>
    </w:p>
    <w:p w14:paraId="33EC4D57" w14:textId="77777777" w:rsidR="00FA6C46" w:rsidRPr="00F25F55" w:rsidRDefault="00F25F55" w:rsidP="00411716">
      <w:pPr>
        <w:pStyle w:val="Listeavsnitt"/>
        <w:numPr>
          <w:ilvl w:val="0"/>
          <w:numId w:val="11"/>
        </w:numPr>
        <w:ind w:left="567"/>
        <w:rPr>
          <w:lang w:val="en-US"/>
        </w:rPr>
      </w:pPr>
      <w:r>
        <w:rPr>
          <w:rFonts w:ascii="Arial" w:eastAsia="Arial" w:hAnsi="Arial" w:cs="Times New Roman"/>
          <w:szCs w:val="21"/>
          <w:lang w:val="en-GB"/>
        </w:rPr>
        <w:t>Loss caused by pilferage, embezzlement, and theft without burglary.</w:t>
      </w:r>
    </w:p>
    <w:p w14:paraId="0B5FCFDC" w14:textId="77777777" w:rsidR="00FA6C46" w:rsidRPr="00F25F55" w:rsidRDefault="00FA6C46" w:rsidP="00FA6C46">
      <w:pPr>
        <w:rPr>
          <w:lang w:val="en-US"/>
        </w:rPr>
      </w:pPr>
    </w:p>
    <w:p w14:paraId="75B5E8CF" w14:textId="77777777" w:rsidR="00FA6C46" w:rsidRPr="00F25F55" w:rsidRDefault="00F25F55" w:rsidP="00FA6C46">
      <w:pPr>
        <w:rPr>
          <w:lang w:val="en-US"/>
        </w:rPr>
      </w:pPr>
      <w:r>
        <w:rPr>
          <w:rFonts w:ascii="Arial" w:eastAsia="Arial" w:hAnsi="Arial" w:cs="Times New Roman"/>
          <w:szCs w:val="21"/>
          <w:lang w:val="en-GB"/>
        </w:rPr>
        <w:t>Exclusions from insurance cover other than those expressly stated in the present Insurance Certificate will not be applied to STATSBYGG as co-insured.</w:t>
      </w:r>
    </w:p>
    <w:p w14:paraId="5EB14EC0" w14:textId="77777777" w:rsidR="00FA6C46" w:rsidRPr="00F25F55" w:rsidRDefault="00FA6C46" w:rsidP="00FA6C46">
      <w:pPr>
        <w:rPr>
          <w:lang w:val="en-US"/>
        </w:rPr>
      </w:pPr>
    </w:p>
    <w:p w14:paraId="5326F7D6" w14:textId="77777777" w:rsidR="00FA6C46" w:rsidRPr="00F25F55" w:rsidRDefault="00FA6C46" w:rsidP="00FA6C46">
      <w:pPr>
        <w:rPr>
          <w:lang w:val="en-US"/>
        </w:rPr>
      </w:pPr>
    </w:p>
    <w:p w14:paraId="18FEAFA6" w14:textId="77777777" w:rsidR="00FA6C46" w:rsidRPr="00F25F55" w:rsidRDefault="00F25F55" w:rsidP="00FA6C46">
      <w:pPr>
        <w:jc w:val="center"/>
        <w:rPr>
          <w:lang w:val="en-US"/>
        </w:rPr>
      </w:pPr>
      <w:r w:rsidRPr="00F25F55">
        <w:rPr>
          <w:lang w:val="en-US"/>
        </w:rPr>
        <w:t>***</w:t>
      </w:r>
    </w:p>
    <w:p w14:paraId="7DA54426" w14:textId="77777777" w:rsidR="00FA6C46" w:rsidRPr="00F25F55" w:rsidRDefault="00FA6C46" w:rsidP="00FA6C46">
      <w:pPr>
        <w:rPr>
          <w:lang w:val="en-US"/>
        </w:rPr>
      </w:pPr>
    </w:p>
    <w:p w14:paraId="483465A2" w14:textId="77777777" w:rsidR="00FA6C46" w:rsidRPr="00F25F55" w:rsidRDefault="00F25F55" w:rsidP="00FA6C46">
      <w:pPr>
        <w:rPr>
          <w:lang w:val="en-US"/>
        </w:rPr>
      </w:pPr>
      <w:r>
        <w:rPr>
          <w:rFonts w:ascii="Arial" w:eastAsia="Arial" w:hAnsi="Arial" w:cs="Times New Roman"/>
          <w:szCs w:val="21"/>
          <w:lang w:val="en-GB"/>
        </w:rPr>
        <w:t xml:space="preserve">The insurance company accepts Norwegian law and Norwegian jurisdiction (Oslo District Court or other venue that the Supplier </w:t>
      </w:r>
      <w:proofErr w:type="gramStart"/>
      <w:r>
        <w:rPr>
          <w:rFonts w:ascii="Arial" w:eastAsia="Arial" w:hAnsi="Arial" w:cs="Times New Roman"/>
          <w:szCs w:val="21"/>
          <w:lang w:val="en-GB"/>
        </w:rPr>
        <w:t>has to</w:t>
      </w:r>
      <w:proofErr w:type="gramEnd"/>
      <w:r>
        <w:rPr>
          <w:rFonts w:ascii="Arial" w:eastAsia="Arial" w:hAnsi="Arial" w:cs="Times New Roman"/>
          <w:szCs w:val="21"/>
          <w:lang w:val="en-GB"/>
        </w:rPr>
        <w:t xml:space="preserve"> accept) for any disputes that involve the insurance company and relate to this contract.</w:t>
      </w:r>
    </w:p>
    <w:p w14:paraId="1D2BCD33" w14:textId="77777777" w:rsidR="00FA6C46" w:rsidRPr="00F25F55" w:rsidRDefault="00FA6C46" w:rsidP="00FA6C46">
      <w:pPr>
        <w:rPr>
          <w:lang w:val="en-US"/>
        </w:rPr>
      </w:pPr>
    </w:p>
    <w:p w14:paraId="346BCCBC" w14:textId="77777777" w:rsidR="00FA6C46" w:rsidRPr="00F25F55" w:rsidRDefault="00FA6C46" w:rsidP="00FA6C46">
      <w:pPr>
        <w:rPr>
          <w:lang w:val="en-US"/>
        </w:rPr>
      </w:pPr>
    </w:p>
    <w:p w14:paraId="269A0C69" w14:textId="77777777" w:rsidR="00FA6C46" w:rsidRPr="00F25F55" w:rsidRDefault="00F25F55" w:rsidP="008C4F5F">
      <w:pPr>
        <w:tabs>
          <w:tab w:val="left" w:pos="4962"/>
        </w:tabs>
        <w:rPr>
          <w:lang w:val="en-US"/>
        </w:rPr>
      </w:pPr>
      <w:r w:rsidRPr="00F25F55">
        <w:rPr>
          <w:lang w:val="en-US"/>
        </w:rPr>
        <w:t>.............................</w:t>
      </w:r>
      <w:r w:rsidR="008C4F5F" w:rsidRPr="00F25F55">
        <w:rPr>
          <w:lang w:val="en-US"/>
        </w:rPr>
        <w:t>.............................</w:t>
      </w:r>
      <w:r w:rsidR="008C4F5F" w:rsidRPr="00F25F55">
        <w:rPr>
          <w:lang w:val="en-US"/>
        </w:rPr>
        <w:tab/>
      </w:r>
      <w:r w:rsidRPr="00F25F55">
        <w:rPr>
          <w:lang w:val="en-US"/>
        </w:rPr>
        <w:t>............................................................</w:t>
      </w:r>
    </w:p>
    <w:p w14:paraId="7EDACFE3" w14:textId="77777777" w:rsidR="00FA6C46" w:rsidRPr="00F25F55" w:rsidRDefault="00F25F55" w:rsidP="008C4F5F">
      <w:pPr>
        <w:tabs>
          <w:tab w:val="left" w:pos="1418"/>
          <w:tab w:val="left" w:pos="6096"/>
        </w:tabs>
        <w:rPr>
          <w:lang w:val="en-US"/>
        </w:rPr>
      </w:pPr>
      <w:r>
        <w:rPr>
          <w:rFonts w:ascii="Arial" w:eastAsia="Arial" w:hAnsi="Arial" w:cs="Times New Roman"/>
          <w:szCs w:val="21"/>
          <w:lang w:val="en-GB"/>
        </w:rPr>
        <w:tab/>
        <w:t>Place/Date</w:t>
      </w:r>
      <w:r>
        <w:rPr>
          <w:rFonts w:ascii="Arial" w:eastAsia="Arial" w:hAnsi="Arial" w:cs="Times New Roman"/>
          <w:szCs w:val="21"/>
          <w:lang w:val="en-GB"/>
        </w:rPr>
        <w:tab/>
        <w:t>Insurance Company</w:t>
      </w:r>
    </w:p>
    <w:p w14:paraId="2B663D10" w14:textId="77777777" w:rsidR="00FA6C46" w:rsidRPr="00F25F55" w:rsidRDefault="00FA6C46" w:rsidP="00FA6C46">
      <w:pPr>
        <w:rPr>
          <w:lang w:val="en-US"/>
        </w:rPr>
      </w:pPr>
    </w:p>
    <w:p w14:paraId="0C41638F" w14:textId="77777777" w:rsidR="00FA6C46" w:rsidRPr="00F25F55" w:rsidRDefault="00FA6C46" w:rsidP="00FA6C46">
      <w:pPr>
        <w:rPr>
          <w:lang w:val="en-US"/>
        </w:rPr>
      </w:pPr>
    </w:p>
    <w:p w14:paraId="43952922" w14:textId="77777777" w:rsidR="00FA6C46" w:rsidRPr="00F25F55" w:rsidRDefault="00FA6C46" w:rsidP="00FA6C46">
      <w:pPr>
        <w:rPr>
          <w:lang w:val="en-US"/>
        </w:rPr>
      </w:pPr>
    </w:p>
    <w:p w14:paraId="4C57E26E" w14:textId="77777777" w:rsidR="00FA6C46" w:rsidRPr="00F25F55" w:rsidRDefault="00FA6C46" w:rsidP="00FA6C46">
      <w:pPr>
        <w:rPr>
          <w:lang w:val="en-US"/>
        </w:rPr>
      </w:pPr>
    </w:p>
    <w:p w14:paraId="62967112" w14:textId="77777777" w:rsidR="00FA6C46" w:rsidRPr="00F25F55" w:rsidRDefault="00F25F55" w:rsidP="008C4F5F">
      <w:pPr>
        <w:jc w:val="center"/>
        <w:rPr>
          <w:lang w:val="en-US"/>
        </w:rPr>
      </w:pPr>
      <w:r w:rsidRPr="00F25F55">
        <w:rPr>
          <w:lang w:val="en-US"/>
        </w:rPr>
        <w:t>................................................................</w:t>
      </w:r>
    </w:p>
    <w:p w14:paraId="407CBAF2" w14:textId="77777777" w:rsidR="00FA6C46" w:rsidRPr="00F25F55" w:rsidRDefault="00F25F55" w:rsidP="008C4F5F">
      <w:pPr>
        <w:jc w:val="center"/>
        <w:rPr>
          <w:lang w:val="en-US"/>
        </w:rPr>
      </w:pPr>
      <w:r>
        <w:rPr>
          <w:rFonts w:ascii="Arial" w:eastAsia="Arial" w:hAnsi="Arial" w:cs="Times New Roman"/>
          <w:szCs w:val="21"/>
          <w:lang w:val="en-GB"/>
        </w:rPr>
        <w:t>Signature</w:t>
      </w:r>
    </w:p>
    <w:p w14:paraId="0C1CB5FA" w14:textId="77777777" w:rsidR="00FA6C46" w:rsidRPr="00F25F55" w:rsidRDefault="00F25F55" w:rsidP="008C4F5F">
      <w:pPr>
        <w:pStyle w:val="Overskrift0"/>
        <w:jc w:val="left"/>
        <w:rPr>
          <w:lang w:val="en-US"/>
        </w:rPr>
      </w:pPr>
      <w:r>
        <w:rPr>
          <w:rFonts w:eastAsia="Arial"/>
          <w:b w:val="0"/>
          <w:color w:val="000000"/>
          <w:lang w:val="en-GB"/>
        </w:rPr>
        <w:br w:type="page"/>
      </w:r>
      <w:bookmarkStart w:id="401" w:name="_Toc424305557"/>
      <w:bookmarkStart w:id="402" w:name="_Toc213146521"/>
      <w:r>
        <w:rPr>
          <w:rFonts w:eastAsia="Arial"/>
          <w:bCs/>
          <w:color w:val="000000"/>
          <w:lang w:val="en-GB"/>
        </w:rPr>
        <w:lastRenderedPageBreak/>
        <w:t>Form 3 - Purchases of Deliverables, Insurance Certificate, Liability Insurance</w:t>
      </w:r>
      <w:bookmarkEnd w:id="401"/>
      <w:bookmarkEnd w:id="402"/>
    </w:p>
    <w:p w14:paraId="447DE60D" w14:textId="77777777" w:rsidR="00FA6C46" w:rsidRPr="00F25F55" w:rsidRDefault="00FA6C46" w:rsidP="00FA6C46">
      <w:pPr>
        <w:pStyle w:val="Bunntekst"/>
        <w:rPr>
          <w:lang w:val="en-US"/>
        </w:rPr>
      </w:pPr>
    </w:p>
    <w:p w14:paraId="2CEF5D56" w14:textId="77777777" w:rsidR="00FA6C46" w:rsidRPr="00F25F55" w:rsidRDefault="00F25F55" w:rsidP="00FA6C46">
      <w:pPr>
        <w:pStyle w:val="Undertittel"/>
        <w:rPr>
          <w:lang w:val="en-US"/>
        </w:rPr>
      </w:pPr>
      <w:r>
        <w:rPr>
          <w:rFonts w:eastAsia="Arial"/>
          <w:bCs/>
          <w:szCs w:val="24"/>
          <w:lang w:val="en-GB"/>
        </w:rPr>
        <w:t>INSURANCE CERTIFICATE</w:t>
      </w:r>
    </w:p>
    <w:p w14:paraId="75DC7332" w14:textId="77777777" w:rsidR="00FA6C46" w:rsidRPr="00F25F55" w:rsidRDefault="00FA6C46" w:rsidP="00FA6C46">
      <w:pPr>
        <w:jc w:val="center"/>
        <w:rPr>
          <w:b/>
          <w:bCs/>
          <w:lang w:val="en-US"/>
        </w:rPr>
      </w:pPr>
    </w:p>
    <w:p w14:paraId="253C45E5" w14:textId="77777777" w:rsidR="00FA6C46" w:rsidRPr="00F25F55" w:rsidRDefault="00F25F55" w:rsidP="00FA6C46">
      <w:pPr>
        <w:jc w:val="center"/>
        <w:rPr>
          <w:b/>
          <w:lang w:val="en-US"/>
        </w:rPr>
      </w:pPr>
      <w:r>
        <w:rPr>
          <w:rFonts w:ascii="Arial" w:eastAsia="Arial" w:hAnsi="Arial" w:cs="Times New Roman"/>
          <w:b/>
          <w:bCs/>
          <w:szCs w:val="21"/>
          <w:lang w:val="en-GB"/>
        </w:rPr>
        <w:t>Liability insurance in accordance with Section 5.2 of the Red Book</w:t>
      </w:r>
    </w:p>
    <w:p w14:paraId="14521811" w14:textId="77777777" w:rsidR="00FA6C46" w:rsidRPr="00F25F55" w:rsidRDefault="00FA6C46" w:rsidP="00FA6C46">
      <w:pPr>
        <w:jc w:val="center"/>
        <w:rPr>
          <w:b/>
          <w:lang w:val="en-US"/>
        </w:rPr>
      </w:pPr>
    </w:p>
    <w:p w14:paraId="2C720EA8" w14:textId="77777777" w:rsidR="00FA6C46" w:rsidRPr="00F25F55" w:rsidRDefault="00F25F55" w:rsidP="00FA6C46">
      <w:pPr>
        <w:rPr>
          <w:lang w:val="en-US"/>
        </w:rPr>
      </w:pPr>
      <w:r>
        <w:rPr>
          <w:rFonts w:ascii="Arial" w:eastAsia="Arial" w:hAnsi="Arial" w:cs="Times New Roman"/>
          <w:szCs w:val="21"/>
          <w:lang w:val="en-GB"/>
        </w:rPr>
        <w:t>The undersigned insurance company hereby confirms that liability insurance has been taken out in accordance with Section 5.2 of the Red Book and the requirements specified below.</w:t>
      </w:r>
    </w:p>
    <w:p w14:paraId="2EA90BA3" w14:textId="77777777" w:rsidR="00FA6C46" w:rsidRPr="00F25F55" w:rsidRDefault="00FA6C46" w:rsidP="00FA6C46">
      <w:pPr>
        <w:rPr>
          <w:lang w:val="en-US"/>
        </w:rPr>
      </w:pPr>
    </w:p>
    <w:p w14:paraId="2630466E" w14:textId="77777777" w:rsidR="00FA6C46" w:rsidRPr="00F25F55" w:rsidRDefault="00F25F55" w:rsidP="00FA6C46">
      <w:pPr>
        <w:rPr>
          <w:lang w:val="en-US"/>
        </w:rPr>
      </w:pPr>
      <w:r>
        <w:rPr>
          <w:rFonts w:ascii="Arial" w:eastAsia="Arial" w:hAnsi="Arial" w:cs="Times New Roman"/>
          <w:szCs w:val="21"/>
          <w:lang w:val="en-GB"/>
        </w:rPr>
        <w:t xml:space="preserve">During the term of insurance, the insurance company may be released from its liabilities pursuant to this insurance certificate: </w:t>
      </w:r>
    </w:p>
    <w:p w14:paraId="250AB81D" w14:textId="77777777" w:rsidR="00FA6C46" w:rsidRPr="00F25F55" w:rsidRDefault="00F25F55" w:rsidP="00411716">
      <w:pPr>
        <w:pStyle w:val="Listeavsnitt"/>
        <w:numPr>
          <w:ilvl w:val="0"/>
          <w:numId w:val="12"/>
        </w:numPr>
        <w:ind w:left="567"/>
        <w:rPr>
          <w:lang w:val="en-US"/>
        </w:rPr>
      </w:pPr>
      <w:r>
        <w:rPr>
          <w:rFonts w:ascii="Arial" w:eastAsia="Arial" w:hAnsi="Arial" w:cs="Times New Roman"/>
          <w:szCs w:val="21"/>
          <w:lang w:val="en-GB"/>
        </w:rPr>
        <w:t xml:space="preserve">by notifying STATSBYGG a minimum of 30 days prior to cessation of the insurance coverage if it is being terminated or ceasing due to other reasons, or </w:t>
      </w:r>
    </w:p>
    <w:p w14:paraId="2745F552" w14:textId="77777777" w:rsidR="00FA6C46" w:rsidRPr="00F25F55" w:rsidRDefault="00F25F55" w:rsidP="00411716">
      <w:pPr>
        <w:pStyle w:val="Listeavsnitt"/>
        <w:numPr>
          <w:ilvl w:val="0"/>
          <w:numId w:val="12"/>
        </w:numPr>
        <w:ind w:left="567"/>
        <w:rPr>
          <w:lang w:val="en-US"/>
        </w:rPr>
      </w:pPr>
      <w:r>
        <w:rPr>
          <w:rFonts w:ascii="Arial" w:eastAsia="Arial" w:hAnsi="Arial" w:cs="Times New Roman"/>
          <w:szCs w:val="21"/>
          <w:lang w:val="en-GB"/>
        </w:rPr>
        <w:t>by STATSBYGG receiving a satisfactory insurance certificate equivalent to the existing certificate from the insurance company that is taking over the insurance coverage.</w:t>
      </w:r>
    </w:p>
    <w:p w14:paraId="41E11AE3" w14:textId="77777777" w:rsidR="00FA6C46" w:rsidRPr="00F25F55" w:rsidRDefault="00FA6C46" w:rsidP="00FA6C46">
      <w:pPr>
        <w:rPr>
          <w:lang w:val="en-US"/>
        </w:rPr>
      </w:pPr>
    </w:p>
    <w:p w14:paraId="73D156F8" w14:textId="77777777" w:rsidR="00FA6C46" w:rsidRPr="00F25F55" w:rsidRDefault="00F25F55" w:rsidP="00FA6C46">
      <w:pPr>
        <w:jc w:val="center"/>
        <w:rPr>
          <w:lang w:val="en-US"/>
        </w:rPr>
      </w:pPr>
      <w:r w:rsidRPr="00F25F55">
        <w:rPr>
          <w:lang w:val="en-US"/>
        </w:rPr>
        <w:t>***</w:t>
      </w:r>
    </w:p>
    <w:p w14:paraId="4102667F" w14:textId="77777777" w:rsidR="00FA6C46" w:rsidRPr="00F25F55" w:rsidRDefault="00FA6C46" w:rsidP="00FA6C46">
      <w:pPr>
        <w:rPr>
          <w:lang w:val="en-US"/>
        </w:rPr>
      </w:pPr>
    </w:p>
    <w:p w14:paraId="14230077" w14:textId="77777777" w:rsidR="00FA6C46" w:rsidRPr="00F25F55" w:rsidRDefault="00F25F55" w:rsidP="00FA6C46">
      <w:pPr>
        <w:rPr>
          <w:b/>
          <w:lang w:val="en-US"/>
        </w:rPr>
      </w:pPr>
      <w:r>
        <w:rPr>
          <w:rFonts w:ascii="Arial" w:eastAsia="Arial" w:hAnsi="Arial" w:cs="Times New Roman"/>
          <w:b/>
          <w:bCs/>
          <w:szCs w:val="21"/>
          <w:lang w:val="en-GB"/>
        </w:rPr>
        <w:t>Policyholder</w:t>
      </w:r>
    </w:p>
    <w:p w14:paraId="1DD57F0B" w14:textId="77777777" w:rsidR="00FA6C46" w:rsidRPr="00F25F55" w:rsidRDefault="00F25F55" w:rsidP="00FA6C46">
      <w:pPr>
        <w:rPr>
          <w:lang w:val="en-US"/>
        </w:rPr>
      </w:pPr>
      <w:r>
        <w:rPr>
          <w:rFonts w:ascii="Arial" w:eastAsia="Arial" w:hAnsi="Arial" w:cs="Times New Roman"/>
          <w:szCs w:val="21"/>
          <w:lang w:val="en-GB"/>
        </w:rPr>
        <w:t xml:space="preserve">The insurance company confirms that </w:t>
      </w:r>
    </w:p>
    <w:p w14:paraId="22778A1C" w14:textId="77777777" w:rsidR="00FA6C46" w:rsidRPr="00F25F55" w:rsidRDefault="00FA6C46" w:rsidP="00FA6C46">
      <w:pPr>
        <w:rPr>
          <w:lang w:val="en-US"/>
        </w:rPr>
      </w:pPr>
    </w:p>
    <w:p w14:paraId="5EFA2817" w14:textId="77777777" w:rsidR="00FA6C46" w:rsidRPr="00F25F55" w:rsidRDefault="00F25F55" w:rsidP="00FA6C46">
      <w:pPr>
        <w:rPr>
          <w:lang w:val="en-US"/>
        </w:rPr>
      </w:pPr>
      <w:r>
        <w:rPr>
          <w:rFonts w:ascii="Arial" w:eastAsia="Arial" w:hAnsi="Arial" w:cs="Times New Roman"/>
          <w:szCs w:val="21"/>
          <w:lang w:val="en-GB"/>
        </w:rPr>
        <w:t>..............................................................................................................................(the Supplier)</w:t>
      </w:r>
    </w:p>
    <w:p w14:paraId="3DE0E4FB" w14:textId="77777777" w:rsidR="00FA6C46" w:rsidRPr="00F25F55" w:rsidRDefault="00FA6C46" w:rsidP="00FA6C46">
      <w:pPr>
        <w:rPr>
          <w:lang w:val="en-US"/>
        </w:rPr>
      </w:pPr>
    </w:p>
    <w:p w14:paraId="77BD36DD" w14:textId="77777777" w:rsidR="00FA6C46" w:rsidRPr="00F25F55" w:rsidRDefault="00F25F55" w:rsidP="008C4F5F">
      <w:pPr>
        <w:tabs>
          <w:tab w:val="left" w:pos="1701"/>
        </w:tabs>
        <w:rPr>
          <w:lang w:val="en-US"/>
        </w:rPr>
      </w:pPr>
      <w:r>
        <w:rPr>
          <w:rFonts w:ascii="Arial" w:eastAsia="Arial" w:hAnsi="Arial" w:cs="Times New Roman"/>
          <w:szCs w:val="21"/>
          <w:lang w:val="en-GB"/>
        </w:rPr>
        <w:t>organisation no.: .....................................has subscribed to liability insurance.</w:t>
      </w:r>
    </w:p>
    <w:p w14:paraId="30EEB9A4" w14:textId="77777777" w:rsidR="00FA6C46" w:rsidRPr="00F25F55" w:rsidRDefault="00FA6C46" w:rsidP="008C4F5F">
      <w:pPr>
        <w:tabs>
          <w:tab w:val="left" w:pos="1701"/>
        </w:tabs>
        <w:rPr>
          <w:lang w:val="en-US"/>
        </w:rPr>
      </w:pPr>
    </w:p>
    <w:p w14:paraId="51549E12" w14:textId="77777777" w:rsidR="00FA6C46" w:rsidRPr="00F25F55" w:rsidRDefault="00F25F55" w:rsidP="008C4F5F">
      <w:pPr>
        <w:tabs>
          <w:tab w:val="left" w:pos="1701"/>
        </w:tabs>
        <w:rPr>
          <w:lang w:val="en-US"/>
        </w:rPr>
      </w:pPr>
      <w:r>
        <w:rPr>
          <w:rFonts w:ascii="Arial" w:eastAsia="Arial" w:hAnsi="Arial" w:cs="Times New Roman"/>
          <w:szCs w:val="21"/>
          <w:lang w:val="en-GB"/>
        </w:rPr>
        <w:t>Insurance Policy No. .....................................................................................................................</w:t>
      </w:r>
    </w:p>
    <w:p w14:paraId="3640FC0B" w14:textId="77777777" w:rsidR="00FA6C46" w:rsidRPr="00F25F55" w:rsidRDefault="00FA6C46" w:rsidP="00FA6C46">
      <w:pPr>
        <w:rPr>
          <w:lang w:val="en-US"/>
        </w:rPr>
      </w:pPr>
    </w:p>
    <w:p w14:paraId="76121439" w14:textId="77777777" w:rsidR="00FA6C46" w:rsidRPr="00F25F55" w:rsidRDefault="00F25F55" w:rsidP="00FA6C46">
      <w:pPr>
        <w:rPr>
          <w:b/>
          <w:lang w:val="en-US"/>
        </w:rPr>
      </w:pPr>
      <w:r>
        <w:rPr>
          <w:rFonts w:ascii="Arial" w:eastAsia="Arial" w:hAnsi="Arial" w:cs="Times New Roman"/>
          <w:b/>
          <w:bCs/>
          <w:szCs w:val="21"/>
          <w:lang w:val="en-GB"/>
        </w:rPr>
        <w:t>Sum insured</w:t>
      </w:r>
    </w:p>
    <w:p w14:paraId="2E9ED3EE" w14:textId="77777777" w:rsidR="00FA6C46" w:rsidRPr="00F25F55" w:rsidRDefault="00F25F55" w:rsidP="00FA6C46">
      <w:pPr>
        <w:rPr>
          <w:lang w:val="en-US"/>
        </w:rPr>
      </w:pPr>
      <w:r>
        <w:rPr>
          <w:rFonts w:ascii="Arial" w:eastAsia="Arial" w:hAnsi="Arial" w:cs="Times New Roman"/>
          <w:szCs w:val="21"/>
          <w:lang w:val="en-GB"/>
        </w:rPr>
        <w:t>The sum insured is a minimum of 150 times the National Insurance base amount (G) per insurance event.</w:t>
      </w:r>
    </w:p>
    <w:p w14:paraId="1E3529CE" w14:textId="77777777" w:rsidR="00FA6C46" w:rsidRPr="00F25F55" w:rsidRDefault="00FA6C46" w:rsidP="00FA6C46">
      <w:pPr>
        <w:rPr>
          <w:lang w:val="en-US"/>
        </w:rPr>
      </w:pPr>
    </w:p>
    <w:p w14:paraId="78917D3A" w14:textId="77777777" w:rsidR="00FA6C46" w:rsidRPr="00F25F55" w:rsidRDefault="00F25F55" w:rsidP="00FA6C46">
      <w:pPr>
        <w:rPr>
          <w:b/>
          <w:lang w:val="en-US"/>
        </w:rPr>
      </w:pPr>
      <w:r>
        <w:rPr>
          <w:rFonts w:ascii="Arial" w:eastAsia="Arial" w:hAnsi="Arial" w:cs="Times New Roman"/>
          <w:b/>
          <w:bCs/>
          <w:szCs w:val="21"/>
          <w:lang w:val="en-GB"/>
        </w:rPr>
        <w:t>Term of the insurance</w:t>
      </w:r>
    </w:p>
    <w:p w14:paraId="007E1F86" w14:textId="77777777" w:rsidR="00FA6C46" w:rsidRPr="00F25F55" w:rsidRDefault="00F25F55" w:rsidP="00FA6C46">
      <w:pPr>
        <w:rPr>
          <w:lang w:val="en-US"/>
        </w:rPr>
      </w:pPr>
      <w:r>
        <w:rPr>
          <w:rFonts w:ascii="Arial" w:eastAsia="Arial" w:hAnsi="Arial" w:cs="Times New Roman"/>
          <w:szCs w:val="21"/>
          <w:lang w:val="en-GB"/>
        </w:rPr>
        <w:t>The insurance will apply until all contract work, including remedial work, has been carried out.</w:t>
      </w:r>
    </w:p>
    <w:p w14:paraId="018BF821" w14:textId="77777777" w:rsidR="00FA6C46" w:rsidRPr="00F25F55" w:rsidRDefault="00FA6C46" w:rsidP="00FA6C46">
      <w:pPr>
        <w:rPr>
          <w:sz w:val="16"/>
          <w:lang w:val="en-US"/>
        </w:rPr>
      </w:pPr>
    </w:p>
    <w:p w14:paraId="71BAB00D" w14:textId="77777777" w:rsidR="00FA6C46" w:rsidRPr="00F25F55" w:rsidRDefault="00F25F55" w:rsidP="00FA6C46">
      <w:pPr>
        <w:rPr>
          <w:b/>
          <w:lang w:val="en-US"/>
        </w:rPr>
      </w:pPr>
      <w:r>
        <w:rPr>
          <w:rFonts w:ascii="Arial" w:eastAsia="Arial" w:hAnsi="Arial" w:cs="Times New Roman"/>
          <w:b/>
          <w:bCs/>
          <w:szCs w:val="21"/>
          <w:lang w:val="en-GB"/>
        </w:rPr>
        <w:t>Scope of insurance</w:t>
      </w:r>
    </w:p>
    <w:p w14:paraId="2200D28E" w14:textId="77777777" w:rsidR="00FA6C46" w:rsidRPr="00F25F55" w:rsidRDefault="00F25F55" w:rsidP="00FA6C46">
      <w:pPr>
        <w:rPr>
          <w:lang w:val="en-US"/>
        </w:rPr>
      </w:pPr>
      <w:r>
        <w:rPr>
          <w:rFonts w:ascii="Arial" w:eastAsia="Arial" w:hAnsi="Arial" w:cs="Times New Roman"/>
          <w:szCs w:val="21"/>
          <w:lang w:val="en-GB"/>
        </w:rPr>
        <w:t xml:space="preserve">A contract has been entered into between Statsbygg and the Supplier for delivery  </w:t>
      </w:r>
    </w:p>
    <w:p w14:paraId="149A4511" w14:textId="77777777" w:rsidR="00FA6C46" w:rsidRPr="00F25F55" w:rsidRDefault="00FA6C46" w:rsidP="00FA6C46">
      <w:pPr>
        <w:rPr>
          <w:sz w:val="16"/>
          <w:lang w:val="en-US"/>
        </w:rPr>
      </w:pPr>
    </w:p>
    <w:p w14:paraId="7D58487B" w14:textId="77777777" w:rsidR="00FA6C46" w:rsidRPr="00F25F55" w:rsidRDefault="00F25F55" w:rsidP="00FA6C46">
      <w:pPr>
        <w:rPr>
          <w:lang w:val="en-US"/>
        </w:rPr>
      </w:pPr>
      <w:r>
        <w:rPr>
          <w:rFonts w:ascii="Arial" w:eastAsia="Arial" w:hAnsi="Arial" w:cs="Times New Roman"/>
          <w:szCs w:val="21"/>
          <w:lang w:val="en-GB"/>
        </w:rPr>
        <w:t>of……………………………………………………………………………………………….</w:t>
      </w:r>
    </w:p>
    <w:p w14:paraId="3EE19670" w14:textId="77777777" w:rsidR="00FA6C46" w:rsidRPr="00F25F55" w:rsidRDefault="00FA6C46" w:rsidP="00FA6C46">
      <w:pPr>
        <w:rPr>
          <w:lang w:val="en-US"/>
        </w:rPr>
      </w:pPr>
    </w:p>
    <w:p w14:paraId="6F5514FC" w14:textId="77777777" w:rsidR="00FA6C46" w:rsidRPr="00F25F55" w:rsidRDefault="00F25F55" w:rsidP="00FA6C46">
      <w:pPr>
        <w:rPr>
          <w:lang w:val="en-US"/>
        </w:rPr>
      </w:pPr>
      <w:r>
        <w:rPr>
          <w:rFonts w:ascii="Arial" w:eastAsia="Arial" w:hAnsi="Arial" w:cs="Times New Roman"/>
          <w:szCs w:val="21"/>
          <w:lang w:val="en-GB"/>
        </w:rPr>
        <w:t>Project no.: ......................................................</w:t>
      </w:r>
    </w:p>
    <w:p w14:paraId="2E1300A2" w14:textId="77777777" w:rsidR="00FA6C46" w:rsidRPr="00F25F55" w:rsidRDefault="00FA6C46" w:rsidP="00FA6C46">
      <w:pPr>
        <w:rPr>
          <w:lang w:val="en-US"/>
        </w:rPr>
      </w:pPr>
    </w:p>
    <w:p w14:paraId="2A0C0EB6" w14:textId="77777777" w:rsidR="00FA6C46" w:rsidRPr="00F25F55" w:rsidRDefault="00F25F55" w:rsidP="00FA6C46">
      <w:pPr>
        <w:rPr>
          <w:lang w:val="en-US"/>
        </w:rPr>
      </w:pPr>
      <w:r>
        <w:rPr>
          <w:rFonts w:ascii="Arial" w:eastAsia="Arial" w:hAnsi="Arial" w:cs="Times New Roman"/>
          <w:szCs w:val="21"/>
          <w:lang w:val="en-GB"/>
        </w:rPr>
        <w:t>Address: ........................................................................................................................</w:t>
      </w:r>
    </w:p>
    <w:p w14:paraId="2B9D1703" w14:textId="77777777" w:rsidR="00FA6C46" w:rsidRPr="00F25F55" w:rsidRDefault="00FA6C46" w:rsidP="00FA6C46">
      <w:pPr>
        <w:rPr>
          <w:sz w:val="16"/>
          <w:lang w:val="en-US"/>
        </w:rPr>
      </w:pPr>
    </w:p>
    <w:p w14:paraId="44889F16" w14:textId="77777777" w:rsidR="00FA6C46" w:rsidRPr="00F25F55" w:rsidRDefault="00F25F55" w:rsidP="00FA6C46">
      <w:pPr>
        <w:rPr>
          <w:lang w:val="en-US"/>
        </w:rPr>
      </w:pPr>
      <w:r>
        <w:rPr>
          <w:rFonts w:ascii="Arial" w:eastAsia="Arial" w:hAnsi="Arial" w:cs="Times New Roman"/>
          <w:szCs w:val="21"/>
          <w:lang w:val="en-GB"/>
        </w:rPr>
        <w:t>The insurance covers liability for personal injury or property damage that the Supplier and his subcontractors may cause to the Client or a third party in connection with performance of the contract.</w:t>
      </w:r>
    </w:p>
    <w:p w14:paraId="484BF665" w14:textId="77777777" w:rsidR="00FA6C46" w:rsidRPr="00F25F55" w:rsidRDefault="00FA6C46" w:rsidP="00FA6C46">
      <w:pPr>
        <w:rPr>
          <w:sz w:val="16"/>
          <w:lang w:val="en-US"/>
        </w:rPr>
      </w:pPr>
    </w:p>
    <w:p w14:paraId="25384DA5" w14:textId="77777777" w:rsidR="00FA6C46" w:rsidRPr="00F25F55" w:rsidRDefault="00F25F55" w:rsidP="00FA6C46">
      <w:pPr>
        <w:rPr>
          <w:b/>
          <w:lang w:val="en-US"/>
        </w:rPr>
      </w:pPr>
      <w:r>
        <w:rPr>
          <w:rFonts w:ascii="Arial" w:eastAsia="Arial" w:hAnsi="Arial" w:cs="Times New Roman"/>
          <w:szCs w:val="21"/>
          <w:lang w:val="en-GB"/>
        </w:rPr>
        <w:br w:type="page"/>
      </w:r>
      <w:r>
        <w:rPr>
          <w:rFonts w:ascii="Arial" w:eastAsia="Arial" w:hAnsi="Arial" w:cs="Times New Roman"/>
          <w:b/>
          <w:bCs/>
          <w:szCs w:val="21"/>
          <w:lang w:val="en-GB"/>
        </w:rPr>
        <w:lastRenderedPageBreak/>
        <w:t>Reservations</w:t>
      </w:r>
    </w:p>
    <w:p w14:paraId="7C077B52" w14:textId="77777777" w:rsidR="00FA6C46" w:rsidRPr="00F25F55" w:rsidRDefault="00F25F55" w:rsidP="00FA6C46">
      <w:pPr>
        <w:rPr>
          <w:lang w:val="en-US"/>
        </w:rPr>
      </w:pPr>
      <w:r>
        <w:rPr>
          <w:rFonts w:ascii="Arial" w:eastAsia="Arial" w:hAnsi="Arial" w:cs="Times New Roman"/>
          <w:szCs w:val="21"/>
          <w:lang w:val="en-GB"/>
        </w:rPr>
        <w:t>The insurance company confirms that the insurance contract does not contain provisions that:</w:t>
      </w:r>
    </w:p>
    <w:p w14:paraId="4612E476" w14:textId="77777777" w:rsidR="00FA6C46" w:rsidRPr="00F25F55" w:rsidRDefault="00FA6C46" w:rsidP="00FA6C46">
      <w:pPr>
        <w:rPr>
          <w:rFonts w:ascii="Times New Roman" w:hAnsi="Times New Roman"/>
          <w:lang w:val="en-US"/>
        </w:rPr>
      </w:pPr>
    </w:p>
    <w:p w14:paraId="5DD35D74" w14:textId="77777777" w:rsidR="00FA6C46" w:rsidRPr="00F25F55" w:rsidRDefault="00F25F55" w:rsidP="008C4F5F">
      <w:pPr>
        <w:pStyle w:val="Listeavsnitt"/>
        <w:rPr>
          <w:lang w:val="en-US"/>
        </w:rPr>
      </w:pPr>
      <w:r>
        <w:rPr>
          <w:rFonts w:ascii="Arial" w:eastAsia="Arial" w:hAnsi="Arial" w:cs="Times New Roman"/>
          <w:szCs w:val="21"/>
          <w:lang w:val="en-GB"/>
        </w:rPr>
        <w:t>reduce the Client's right to claim an insurance settlement directly from the company, or</w:t>
      </w:r>
    </w:p>
    <w:p w14:paraId="10B51C23" w14:textId="77777777" w:rsidR="00FA6C46" w:rsidRPr="00F25F55" w:rsidRDefault="00F25F55" w:rsidP="008C4F5F">
      <w:pPr>
        <w:pStyle w:val="Listeavsnitt"/>
        <w:rPr>
          <w:lang w:val="en-US"/>
        </w:rPr>
      </w:pPr>
      <w:r>
        <w:rPr>
          <w:rFonts w:ascii="Arial" w:eastAsia="Arial" w:hAnsi="Arial" w:cs="Times New Roman"/>
          <w:szCs w:val="21"/>
          <w:lang w:val="en-GB"/>
        </w:rPr>
        <w:t>may reduce the Client's claim owing to the circumstances on the part of the insured after the insurance event has occurred, or</w:t>
      </w:r>
    </w:p>
    <w:p w14:paraId="0F051AE6" w14:textId="77777777" w:rsidR="00FA6C46" w:rsidRPr="00F25F55" w:rsidRDefault="00F25F55" w:rsidP="008C4F5F">
      <w:pPr>
        <w:pStyle w:val="Listeavsnitt"/>
        <w:rPr>
          <w:lang w:val="en-US"/>
        </w:rPr>
      </w:pPr>
      <w:r>
        <w:rPr>
          <w:rFonts w:ascii="Arial" w:eastAsia="Arial" w:hAnsi="Arial" w:cs="Times New Roman"/>
          <w:szCs w:val="21"/>
          <w:lang w:val="en-GB"/>
        </w:rPr>
        <w:t>reduces the claimant's rights vis-à-vis the insurance company in relation to what follows from the declaratory provisions of the Norwegian Insurance Contracts Act.</w:t>
      </w:r>
    </w:p>
    <w:p w14:paraId="51E5952A" w14:textId="77777777" w:rsidR="00FA6C46" w:rsidRPr="00F25F55" w:rsidRDefault="00FA6C46" w:rsidP="00FA6C46">
      <w:pPr>
        <w:rPr>
          <w:lang w:val="en-US"/>
        </w:rPr>
      </w:pPr>
    </w:p>
    <w:p w14:paraId="6F983B28" w14:textId="77777777" w:rsidR="00FA6C46" w:rsidRPr="00F25F55" w:rsidRDefault="00F25F55" w:rsidP="008C4F5F">
      <w:pPr>
        <w:jc w:val="center"/>
        <w:rPr>
          <w:lang w:val="en-US"/>
        </w:rPr>
      </w:pPr>
      <w:r w:rsidRPr="00F25F55">
        <w:rPr>
          <w:lang w:val="en-US"/>
        </w:rPr>
        <w:t>***</w:t>
      </w:r>
    </w:p>
    <w:p w14:paraId="3E2251A3" w14:textId="77777777" w:rsidR="00FA6C46" w:rsidRPr="00F25F55" w:rsidRDefault="00FA6C46" w:rsidP="00FA6C46">
      <w:pPr>
        <w:rPr>
          <w:lang w:val="en-US"/>
        </w:rPr>
      </w:pPr>
    </w:p>
    <w:p w14:paraId="45A2A777" w14:textId="77777777" w:rsidR="00FA6C46" w:rsidRPr="00F25F55" w:rsidRDefault="00F25F55" w:rsidP="00FA6C46">
      <w:pPr>
        <w:rPr>
          <w:lang w:val="en-US"/>
        </w:rPr>
      </w:pPr>
      <w:r>
        <w:rPr>
          <w:rFonts w:ascii="Arial" w:eastAsia="Arial" w:hAnsi="Arial" w:cs="Times New Roman"/>
          <w:szCs w:val="21"/>
          <w:lang w:val="en-GB"/>
        </w:rPr>
        <w:t xml:space="preserve">The insurance company accepts Norwegian law and Norwegian jurisdiction (Oslo District Court or other venue that the Supplier </w:t>
      </w:r>
      <w:proofErr w:type="gramStart"/>
      <w:r>
        <w:rPr>
          <w:rFonts w:ascii="Arial" w:eastAsia="Arial" w:hAnsi="Arial" w:cs="Times New Roman"/>
          <w:szCs w:val="21"/>
          <w:lang w:val="en-GB"/>
        </w:rPr>
        <w:t>has to</w:t>
      </w:r>
      <w:proofErr w:type="gramEnd"/>
      <w:r>
        <w:rPr>
          <w:rFonts w:ascii="Arial" w:eastAsia="Arial" w:hAnsi="Arial" w:cs="Times New Roman"/>
          <w:szCs w:val="21"/>
          <w:lang w:val="en-GB"/>
        </w:rPr>
        <w:t xml:space="preserve"> accept) for any disputes that involve the insurance company and relate to this contract.</w:t>
      </w:r>
    </w:p>
    <w:p w14:paraId="0BFF647D" w14:textId="77777777" w:rsidR="00FA6C46" w:rsidRPr="00F25F55" w:rsidRDefault="00FA6C46" w:rsidP="00FA6C46">
      <w:pPr>
        <w:rPr>
          <w:lang w:val="en-US"/>
        </w:rPr>
      </w:pPr>
    </w:p>
    <w:p w14:paraId="5FBEC43C" w14:textId="77777777" w:rsidR="00FA6C46" w:rsidRPr="00F25F55" w:rsidRDefault="00FA6C46" w:rsidP="00FA6C46">
      <w:pPr>
        <w:rPr>
          <w:lang w:val="en-US"/>
        </w:rPr>
      </w:pPr>
    </w:p>
    <w:p w14:paraId="347B0DCF" w14:textId="77777777" w:rsidR="00FA6C46" w:rsidRPr="00F25F55" w:rsidRDefault="00FA6C46" w:rsidP="00FA6C46">
      <w:pPr>
        <w:rPr>
          <w:lang w:val="en-US"/>
        </w:rPr>
      </w:pPr>
    </w:p>
    <w:p w14:paraId="6FCD9A22" w14:textId="77777777" w:rsidR="008C4F5F" w:rsidRPr="00F25F55" w:rsidRDefault="00F25F55" w:rsidP="008C4F5F">
      <w:pPr>
        <w:tabs>
          <w:tab w:val="left" w:pos="4962"/>
        </w:tabs>
        <w:rPr>
          <w:lang w:val="en-US"/>
        </w:rPr>
      </w:pPr>
      <w:r w:rsidRPr="00F25F55">
        <w:rPr>
          <w:lang w:val="en-US"/>
        </w:rPr>
        <w:t>..........................................................</w:t>
      </w:r>
      <w:r w:rsidRPr="00F25F55">
        <w:rPr>
          <w:lang w:val="en-US"/>
        </w:rPr>
        <w:tab/>
        <w:t>............................................................</w:t>
      </w:r>
    </w:p>
    <w:p w14:paraId="3D9F05AF" w14:textId="77777777" w:rsidR="008C4F5F" w:rsidRPr="00F25F55" w:rsidRDefault="00F25F55" w:rsidP="008C4F5F">
      <w:pPr>
        <w:tabs>
          <w:tab w:val="left" w:pos="1418"/>
          <w:tab w:val="left" w:pos="6096"/>
        </w:tabs>
        <w:rPr>
          <w:lang w:val="en-US"/>
        </w:rPr>
      </w:pPr>
      <w:r>
        <w:rPr>
          <w:rFonts w:ascii="Arial" w:eastAsia="Arial" w:hAnsi="Arial" w:cs="Times New Roman"/>
          <w:szCs w:val="21"/>
          <w:lang w:val="en-GB"/>
        </w:rPr>
        <w:tab/>
        <w:t>Place/Date</w:t>
      </w:r>
      <w:r>
        <w:rPr>
          <w:rFonts w:ascii="Arial" w:eastAsia="Arial" w:hAnsi="Arial" w:cs="Times New Roman"/>
          <w:szCs w:val="21"/>
          <w:lang w:val="en-GB"/>
        </w:rPr>
        <w:tab/>
        <w:t>Insurance Company</w:t>
      </w:r>
    </w:p>
    <w:p w14:paraId="18A9E3D1" w14:textId="77777777" w:rsidR="008C4F5F" w:rsidRPr="00F25F55" w:rsidRDefault="008C4F5F" w:rsidP="008C4F5F">
      <w:pPr>
        <w:rPr>
          <w:lang w:val="en-US"/>
        </w:rPr>
      </w:pPr>
    </w:p>
    <w:p w14:paraId="48958937" w14:textId="77777777" w:rsidR="008C4F5F" w:rsidRPr="00F25F55" w:rsidRDefault="008C4F5F" w:rsidP="008C4F5F">
      <w:pPr>
        <w:rPr>
          <w:lang w:val="en-US"/>
        </w:rPr>
      </w:pPr>
    </w:p>
    <w:p w14:paraId="2BBDD6FA" w14:textId="77777777" w:rsidR="008C4F5F" w:rsidRPr="00F25F55" w:rsidRDefault="008C4F5F" w:rsidP="008C4F5F">
      <w:pPr>
        <w:rPr>
          <w:lang w:val="en-US"/>
        </w:rPr>
      </w:pPr>
    </w:p>
    <w:p w14:paraId="2CED000D" w14:textId="77777777" w:rsidR="008C4F5F" w:rsidRPr="00F25F55" w:rsidRDefault="008C4F5F" w:rsidP="008C4F5F">
      <w:pPr>
        <w:rPr>
          <w:lang w:val="en-US"/>
        </w:rPr>
      </w:pPr>
    </w:p>
    <w:p w14:paraId="1B27B44A" w14:textId="77777777" w:rsidR="008C4F5F" w:rsidRPr="00F25F55" w:rsidRDefault="00F25F55" w:rsidP="008C4F5F">
      <w:pPr>
        <w:jc w:val="center"/>
        <w:rPr>
          <w:lang w:val="en-US"/>
        </w:rPr>
      </w:pPr>
      <w:r w:rsidRPr="00F25F55">
        <w:rPr>
          <w:lang w:val="en-US"/>
        </w:rPr>
        <w:t>................................................................</w:t>
      </w:r>
    </w:p>
    <w:p w14:paraId="5D3C2BE2" w14:textId="77777777" w:rsidR="008C4F5F" w:rsidRPr="00F25F55" w:rsidRDefault="00F25F55" w:rsidP="008C4F5F">
      <w:pPr>
        <w:jc w:val="center"/>
        <w:rPr>
          <w:lang w:val="en-US"/>
        </w:rPr>
      </w:pPr>
      <w:r>
        <w:rPr>
          <w:rFonts w:ascii="Arial" w:eastAsia="Arial" w:hAnsi="Arial" w:cs="Times New Roman"/>
          <w:szCs w:val="21"/>
          <w:lang w:val="en-GB"/>
        </w:rPr>
        <w:t>Signature</w:t>
      </w:r>
    </w:p>
    <w:p w14:paraId="686C755C" w14:textId="77777777" w:rsidR="00FA6C46" w:rsidRPr="00F25F55" w:rsidRDefault="00F25F55" w:rsidP="008C4F5F">
      <w:pPr>
        <w:pStyle w:val="Overskrift0"/>
        <w:jc w:val="left"/>
        <w:rPr>
          <w:lang w:val="en-US"/>
        </w:rPr>
      </w:pPr>
      <w:r>
        <w:rPr>
          <w:rFonts w:eastAsia="Arial"/>
          <w:b w:val="0"/>
          <w:color w:val="000000"/>
          <w:lang w:val="en-GB"/>
        </w:rPr>
        <w:br w:type="page"/>
      </w:r>
      <w:bookmarkStart w:id="403" w:name="_Toc424305558"/>
      <w:bookmarkStart w:id="404" w:name="_Toc435186783"/>
      <w:bookmarkStart w:id="405" w:name="_Toc435187087"/>
      <w:bookmarkStart w:id="406" w:name="_Toc213146522"/>
      <w:r>
        <w:rPr>
          <w:rFonts w:eastAsia="Arial"/>
          <w:bCs/>
          <w:color w:val="000000"/>
          <w:lang w:val="en-GB"/>
        </w:rPr>
        <w:lastRenderedPageBreak/>
        <w:t>Form 4 - Purchases of Deliverables, Bank Guarantee for Contract Advances</w:t>
      </w:r>
      <w:bookmarkEnd w:id="403"/>
      <w:bookmarkEnd w:id="404"/>
      <w:bookmarkEnd w:id="405"/>
      <w:bookmarkEnd w:id="406"/>
    </w:p>
    <w:p w14:paraId="23DF38B8" w14:textId="77777777" w:rsidR="00FA6C46" w:rsidRPr="00F25F55" w:rsidRDefault="00FA6C46" w:rsidP="00FA6C46">
      <w:pPr>
        <w:rPr>
          <w:lang w:val="en-US"/>
        </w:rPr>
      </w:pPr>
    </w:p>
    <w:p w14:paraId="458FACB5" w14:textId="77777777" w:rsidR="00FA6C46" w:rsidRPr="00F25F55" w:rsidRDefault="00F25F55" w:rsidP="00FA6C46">
      <w:pPr>
        <w:pStyle w:val="Undertittel"/>
        <w:rPr>
          <w:lang w:val="en-US"/>
        </w:rPr>
      </w:pPr>
      <w:r>
        <w:rPr>
          <w:rFonts w:eastAsia="Arial"/>
          <w:bCs/>
          <w:szCs w:val="24"/>
          <w:lang w:val="en-GB"/>
        </w:rPr>
        <w:t>BANK GUARANTEE FOR CONTRACT ADVANCES</w:t>
      </w:r>
    </w:p>
    <w:p w14:paraId="33E168A2" w14:textId="77777777" w:rsidR="00FA6C46" w:rsidRPr="00F25F55" w:rsidRDefault="00F25F55" w:rsidP="00FA6C46">
      <w:pPr>
        <w:jc w:val="center"/>
        <w:rPr>
          <w:lang w:val="en-US"/>
        </w:rPr>
      </w:pPr>
      <w:r>
        <w:rPr>
          <w:rFonts w:ascii="Arial" w:eastAsia="Arial" w:hAnsi="Arial" w:cs="Times New Roman"/>
          <w:szCs w:val="21"/>
          <w:lang w:val="en-GB"/>
        </w:rPr>
        <w:t>Guarantee No. .............</w:t>
      </w:r>
    </w:p>
    <w:p w14:paraId="6977D043" w14:textId="77777777" w:rsidR="00FA6C46" w:rsidRPr="00F25F55" w:rsidRDefault="00FA6C46" w:rsidP="00FA6C46">
      <w:pPr>
        <w:rPr>
          <w:lang w:val="en-US"/>
        </w:rPr>
      </w:pPr>
    </w:p>
    <w:p w14:paraId="347D8A22" w14:textId="77777777" w:rsidR="00FA6C46" w:rsidRPr="00F25F55" w:rsidRDefault="00F25F55" w:rsidP="00FA6C46">
      <w:pPr>
        <w:rPr>
          <w:lang w:val="en-US"/>
        </w:rPr>
      </w:pPr>
      <w:r>
        <w:rPr>
          <w:rFonts w:ascii="Arial" w:eastAsia="Arial" w:hAnsi="Arial" w:cs="Times New Roman"/>
          <w:szCs w:val="21"/>
          <w:lang w:val="en-GB"/>
        </w:rPr>
        <w:t>On the instructions and for the account of</w:t>
      </w:r>
    </w:p>
    <w:p w14:paraId="4F29147D" w14:textId="77777777" w:rsidR="00FA6C46" w:rsidRPr="00F25F55" w:rsidRDefault="00FA6C46" w:rsidP="00FA6C46">
      <w:pPr>
        <w:rPr>
          <w:lang w:val="en-US"/>
        </w:rPr>
      </w:pPr>
    </w:p>
    <w:p w14:paraId="7603ECF4" w14:textId="77777777" w:rsidR="00FA6C46" w:rsidRPr="00F25F55" w:rsidRDefault="00F25F55" w:rsidP="00FA6C46">
      <w:pPr>
        <w:rPr>
          <w:lang w:val="en-US"/>
        </w:rPr>
      </w:pPr>
      <w:r w:rsidRPr="00F25F55">
        <w:rPr>
          <w:lang w:val="en-US"/>
        </w:rPr>
        <w:t>.......................................................................................................................................................</w:t>
      </w:r>
    </w:p>
    <w:p w14:paraId="0FA63BEA" w14:textId="77777777" w:rsidR="00FA6C46" w:rsidRPr="00F25F55" w:rsidRDefault="00FA6C46" w:rsidP="00FA6C46">
      <w:pPr>
        <w:rPr>
          <w:lang w:val="en-US"/>
        </w:rPr>
      </w:pPr>
    </w:p>
    <w:p w14:paraId="77552971" w14:textId="77777777" w:rsidR="00FA6C46" w:rsidRPr="00F25F55" w:rsidRDefault="00F25F55" w:rsidP="00FA6C46">
      <w:pPr>
        <w:rPr>
          <w:lang w:val="en-US"/>
        </w:rPr>
      </w:pPr>
      <w:r>
        <w:rPr>
          <w:rFonts w:ascii="Arial" w:eastAsia="Arial" w:hAnsi="Arial" w:cs="Times New Roman"/>
          <w:szCs w:val="21"/>
          <w:lang w:val="en-GB"/>
        </w:rPr>
        <w:t>as Supplier, we provide Statsbygg as the Client with a guarantee in connection with the contract of</w:t>
      </w:r>
    </w:p>
    <w:p w14:paraId="1923BF0D" w14:textId="77777777" w:rsidR="00FA6C46" w:rsidRPr="00F25F55" w:rsidRDefault="00FA6C46" w:rsidP="00FA6C46">
      <w:pPr>
        <w:rPr>
          <w:lang w:val="en-US"/>
        </w:rPr>
      </w:pPr>
    </w:p>
    <w:p w14:paraId="0B6517E3" w14:textId="77777777" w:rsidR="00FA6C46" w:rsidRPr="00F25F55" w:rsidRDefault="00F25F55" w:rsidP="00FA6C46">
      <w:pPr>
        <w:rPr>
          <w:lang w:val="en-US"/>
        </w:rPr>
      </w:pPr>
      <w:r>
        <w:rPr>
          <w:rFonts w:ascii="Arial" w:eastAsia="Arial" w:hAnsi="Arial" w:cs="Times New Roman"/>
          <w:szCs w:val="21"/>
          <w:lang w:val="en-GB"/>
        </w:rPr>
        <w:t xml:space="preserve">....../... 20 </w:t>
      </w:r>
      <w:proofErr w:type="gramStart"/>
      <w:r>
        <w:rPr>
          <w:rFonts w:ascii="Arial" w:eastAsia="Arial" w:hAnsi="Arial" w:cs="Times New Roman"/>
          <w:szCs w:val="21"/>
          <w:lang w:val="en-GB"/>
        </w:rPr>
        <w:t>.....</w:t>
      </w:r>
      <w:proofErr w:type="gramEnd"/>
      <w:r>
        <w:rPr>
          <w:rFonts w:ascii="Arial" w:eastAsia="Arial" w:hAnsi="Arial" w:cs="Times New Roman"/>
          <w:szCs w:val="21"/>
          <w:lang w:val="en-GB"/>
        </w:rPr>
        <w:t xml:space="preserve"> between the </w:t>
      </w:r>
      <w:proofErr w:type="gramStart"/>
      <w:r>
        <w:rPr>
          <w:rFonts w:ascii="Arial" w:eastAsia="Arial" w:hAnsi="Arial" w:cs="Times New Roman"/>
          <w:szCs w:val="21"/>
          <w:lang w:val="en-GB"/>
        </w:rPr>
        <w:t>aforementioned parties</w:t>
      </w:r>
      <w:proofErr w:type="gramEnd"/>
      <w:r>
        <w:rPr>
          <w:rFonts w:ascii="Arial" w:eastAsia="Arial" w:hAnsi="Arial" w:cs="Times New Roman"/>
          <w:szCs w:val="21"/>
          <w:lang w:val="en-GB"/>
        </w:rPr>
        <w:t xml:space="preserve"> </w:t>
      </w:r>
    </w:p>
    <w:p w14:paraId="405221DA" w14:textId="77777777" w:rsidR="00FA6C46" w:rsidRPr="00F25F55" w:rsidRDefault="00FA6C46" w:rsidP="00FA6C46">
      <w:pPr>
        <w:rPr>
          <w:lang w:val="en-US"/>
        </w:rPr>
      </w:pPr>
    </w:p>
    <w:p w14:paraId="29E97F7D" w14:textId="77777777" w:rsidR="00FA6C46" w:rsidRPr="00F25F55" w:rsidRDefault="00F25F55" w:rsidP="008C4F5F">
      <w:pPr>
        <w:tabs>
          <w:tab w:val="left" w:pos="2127"/>
          <w:tab w:val="left" w:pos="5670"/>
        </w:tabs>
        <w:rPr>
          <w:lang w:val="en-US"/>
        </w:rPr>
      </w:pPr>
      <w:r>
        <w:rPr>
          <w:rFonts w:ascii="Arial" w:eastAsia="Arial" w:hAnsi="Arial" w:cs="Times New Roman"/>
          <w:szCs w:val="21"/>
          <w:lang w:val="en-GB"/>
        </w:rPr>
        <w:t xml:space="preserve">for </w:t>
      </w:r>
      <w:r>
        <w:rPr>
          <w:rFonts w:ascii="Arial" w:eastAsia="Arial" w:hAnsi="Arial" w:cs="Times New Roman"/>
          <w:szCs w:val="21"/>
          <w:lang w:val="en-GB"/>
        </w:rPr>
        <w:tab/>
        <w:t>project no.......................................</w:t>
      </w:r>
      <w:r>
        <w:rPr>
          <w:rFonts w:ascii="Arial" w:eastAsia="Arial" w:hAnsi="Arial" w:cs="Times New Roman"/>
          <w:szCs w:val="21"/>
          <w:lang w:val="en-GB"/>
        </w:rPr>
        <w:tab/>
        <w:t>building..........................................</w:t>
      </w:r>
    </w:p>
    <w:p w14:paraId="7DCCA956" w14:textId="77777777" w:rsidR="008C4F5F" w:rsidRPr="00F25F55" w:rsidRDefault="008C4F5F" w:rsidP="008C4F5F">
      <w:pPr>
        <w:tabs>
          <w:tab w:val="left" w:pos="2127"/>
          <w:tab w:val="left" w:pos="5670"/>
        </w:tabs>
        <w:rPr>
          <w:lang w:val="en-US"/>
        </w:rPr>
      </w:pPr>
    </w:p>
    <w:p w14:paraId="2F893AA9" w14:textId="77777777" w:rsidR="00FA6C46" w:rsidRPr="00F25F55" w:rsidRDefault="00F25F55" w:rsidP="008C4F5F">
      <w:pPr>
        <w:tabs>
          <w:tab w:val="left" w:pos="2127"/>
          <w:tab w:val="left" w:pos="5529"/>
          <w:tab w:val="left" w:pos="5670"/>
        </w:tabs>
        <w:rPr>
          <w:lang w:val="en-US"/>
        </w:rPr>
      </w:pPr>
      <w:r>
        <w:rPr>
          <w:rFonts w:ascii="Arial" w:eastAsia="Arial" w:hAnsi="Arial" w:cs="Times New Roman"/>
          <w:szCs w:val="21"/>
          <w:lang w:val="en-GB"/>
        </w:rPr>
        <w:tab/>
        <w:t>contract no.......................................</w:t>
      </w:r>
      <w:r>
        <w:rPr>
          <w:rFonts w:ascii="Arial" w:eastAsia="Arial" w:hAnsi="Arial" w:cs="Times New Roman"/>
          <w:szCs w:val="21"/>
          <w:lang w:val="en-GB"/>
        </w:rPr>
        <w:tab/>
      </w:r>
      <w:r>
        <w:rPr>
          <w:rFonts w:ascii="Arial" w:eastAsia="Arial" w:hAnsi="Arial" w:cs="Times New Roman"/>
          <w:szCs w:val="21"/>
          <w:lang w:val="en-GB"/>
        </w:rPr>
        <w:tab/>
        <w:t>name..............................................</w:t>
      </w:r>
    </w:p>
    <w:p w14:paraId="3E9C26F5" w14:textId="77777777" w:rsidR="00FA6C46" w:rsidRPr="00F25F55" w:rsidRDefault="00FA6C46" w:rsidP="00FA6C46">
      <w:pPr>
        <w:rPr>
          <w:lang w:val="en-US"/>
        </w:rPr>
      </w:pPr>
    </w:p>
    <w:p w14:paraId="078F5C60" w14:textId="77777777" w:rsidR="00FA6C46" w:rsidRPr="00F25F55" w:rsidRDefault="00F25F55" w:rsidP="00FA6C46">
      <w:pPr>
        <w:rPr>
          <w:lang w:val="en-US"/>
        </w:rPr>
      </w:pPr>
      <w:r>
        <w:rPr>
          <w:rFonts w:ascii="Arial" w:eastAsia="Arial" w:hAnsi="Arial" w:cs="Times New Roman"/>
          <w:szCs w:val="21"/>
          <w:lang w:val="en-GB"/>
        </w:rPr>
        <w:t>an advance on the contract price being paid in the amount of</w:t>
      </w:r>
    </w:p>
    <w:p w14:paraId="21D77A69" w14:textId="77777777" w:rsidR="00FA6C46" w:rsidRPr="00F25F55" w:rsidRDefault="00FA6C46" w:rsidP="00FA6C46">
      <w:pPr>
        <w:rPr>
          <w:lang w:val="en-US"/>
        </w:rPr>
      </w:pPr>
    </w:p>
    <w:p w14:paraId="627FD613" w14:textId="77777777" w:rsidR="00FA6C46" w:rsidRPr="00F25F55" w:rsidRDefault="00F25F55" w:rsidP="00FA6C46">
      <w:pPr>
        <w:rPr>
          <w:lang w:val="en-US"/>
        </w:rPr>
      </w:pPr>
      <w:r>
        <w:rPr>
          <w:rFonts w:ascii="Arial" w:eastAsia="Arial" w:hAnsi="Arial" w:cs="Times New Roman"/>
          <w:szCs w:val="21"/>
          <w:lang w:val="en-GB"/>
        </w:rPr>
        <w:t>NOK ..........................................................inc. VAT</w:t>
      </w:r>
    </w:p>
    <w:p w14:paraId="5D447F20" w14:textId="77777777" w:rsidR="00FA6C46" w:rsidRPr="00F25F55" w:rsidRDefault="00FA6C46" w:rsidP="00FA6C46">
      <w:pPr>
        <w:rPr>
          <w:lang w:val="en-US"/>
        </w:rPr>
      </w:pPr>
    </w:p>
    <w:p w14:paraId="27CDE1DE" w14:textId="77777777" w:rsidR="00FA6C46" w:rsidRPr="00F25F55" w:rsidRDefault="00F25F55" w:rsidP="00FA6C46">
      <w:pPr>
        <w:rPr>
          <w:lang w:val="en-US"/>
        </w:rPr>
      </w:pPr>
      <w:r w:rsidRPr="00F25F55">
        <w:rPr>
          <w:lang w:val="en-US"/>
        </w:rPr>
        <w:t>.......................................................................................................................................................</w:t>
      </w:r>
    </w:p>
    <w:p w14:paraId="205EC310" w14:textId="77777777" w:rsidR="00FA6C46" w:rsidRPr="00F25F55" w:rsidRDefault="00F25F55" w:rsidP="008C4F5F">
      <w:pPr>
        <w:jc w:val="center"/>
        <w:rPr>
          <w:lang w:val="en-US"/>
        </w:rPr>
      </w:pPr>
      <w:r>
        <w:rPr>
          <w:rFonts w:ascii="Arial" w:eastAsia="Arial" w:hAnsi="Arial" w:cs="Times New Roman"/>
          <w:szCs w:val="21"/>
          <w:lang w:val="en-GB"/>
        </w:rPr>
        <w:t>Amount in letters</w:t>
      </w:r>
    </w:p>
    <w:p w14:paraId="6E6E063D" w14:textId="77777777" w:rsidR="00FA6C46" w:rsidRPr="00F25F55" w:rsidRDefault="00FA6C46" w:rsidP="00FA6C46">
      <w:pPr>
        <w:rPr>
          <w:lang w:val="en-US"/>
        </w:rPr>
      </w:pPr>
    </w:p>
    <w:p w14:paraId="0DF252AA" w14:textId="77777777" w:rsidR="00FA6C46" w:rsidRPr="00F25F55" w:rsidRDefault="00FA6C46" w:rsidP="00FA6C46">
      <w:pPr>
        <w:rPr>
          <w:rFonts w:ascii="Times New Roman" w:hAnsi="Times New Roman"/>
          <w:lang w:val="en-US"/>
        </w:rPr>
      </w:pPr>
    </w:p>
    <w:p w14:paraId="245A0B04" w14:textId="77777777" w:rsidR="00FA6C46" w:rsidRPr="00F25F55" w:rsidRDefault="00F25F55" w:rsidP="00FA6C46">
      <w:pPr>
        <w:rPr>
          <w:lang w:val="en-US"/>
        </w:rPr>
      </w:pPr>
      <w:r>
        <w:rPr>
          <w:rFonts w:ascii="Arial" w:eastAsia="Arial" w:hAnsi="Arial" w:cs="Times New Roman"/>
          <w:szCs w:val="21"/>
          <w:lang w:val="en-GB"/>
        </w:rPr>
        <w:t>The Guarantee applies to the Supplier's obligation to repay the advance, including default interest and debt collection costs in the event of breach of contract in relation to such repayment.</w:t>
      </w:r>
    </w:p>
    <w:p w14:paraId="2D656854" w14:textId="77777777" w:rsidR="00FA6C46" w:rsidRPr="00F25F55" w:rsidRDefault="00FA6C46" w:rsidP="00FA6C46">
      <w:pPr>
        <w:rPr>
          <w:lang w:val="en-US"/>
        </w:rPr>
      </w:pPr>
    </w:p>
    <w:p w14:paraId="26602A1F" w14:textId="77777777" w:rsidR="00FA6C46" w:rsidRPr="00F25F55" w:rsidRDefault="00F25F55" w:rsidP="00FA6C46">
      <w:pPr>
        <w:rPr>
          <w:lang w:val="en-US"/>
        </w:rPr>
      </w:pPr>
      <w:r>
        <w:rPr>
          <w:rFonts w:ascii="Arial" w:eastAsia="Arial" w:hAnsi="Arial" w:cs="Times New Roman"/>
          <w:szCs w:val="21"/>
          <w:lang w:val="en-GB"/>
        </w:rPr>
        <w:t>The Guarantee will apply until the advance has been settled in line with the agreement between Statsbygg and the Supplier.</w:t>
      </w:r>
    </w:p>
    <w:p w14:paraId="523CA54D" w14:textId="77777777" w:rsidR="008C4F5F" w:rsidRPr="00F25F55" w:rsidRDefault="008C4F5F" w:rsidP="00FA6C46">
      <w:pPr>
        <w:rPr>
          <w:lang w:val="en-US"/>
        </w:rPr>
      </w:pPr>
    </w:p>
    <w:p w14:paraId="7B9E6418" w14:textId="77777777" w:rsidR="00FA6C46" w:rsidRPr="00F25F55" w:rsidRDefault="00F25F55" w:rsidP="008C4F5F">
      <w:pPr>
        <w:jc w:val="center"/>
        <w:rPr>
          <w:lang w:val="en-US"/>
        </w:rPr>
      </w:pPr>
      <w:r w:rsidRPr="00F25F55">
        <w:rPr>
          <w:lang w:val="en-US"/>
        </w:rPr>
        <w:t>***</w:t>
      </w:r>
    </w:p>
    <w:p w14:paraId="0672E6DB" w14:textId="77777777" w:rsidR="00FA6C46" w:rsidRPr="00F25F55" w:rsidRDefault="00FA6C46" w:rsidP="00FA6C46">
      <w:pPr>
        <w:rPr>
          <w:szCs w:val="32"/>
          <w:lang w:val="en-US"/>
        </w:rPr>
      </w:pPr>
    </w:p>
    <w:p w14:paraId="010F1609" w14:textId="77777777" w:rsidR="00FA6C46" w:rsidRPr="00F25F55" w:rsidRDefault="00F25F55" w:rsidP="00FA6C46">
      <w:pPr>
        <w:rPr>
          <w:iCs/>
          <w:szCs w:val="24"/>
          <w:lang w:val="en-US"/>
        </w:rPr>
      </w:pPr>
      <w:r>
        <w:rPr>
          <w:rFonts w:ascii="Arial" w:eastAsia="Arial" w:hAnsi="Arial" w:cs="Times New Roman"/>
          <w:szCs w:val="21"/>
          <w:lang w:val="en-GB"/>
        </w:rPr>
        <w:t xml:space="preserve">The Guarantor accepts Norwegian law and Norwegian jurisdiction (Oslo District Court or other venue that the Supplier </w:t>
      </w:r>
      <w:proofErr w:type="gramStart"/>
      <w:r>
        <w:rPr>
          <w:rFonts w:ascii="Arial" w:eastAsia="Arial" w:hAnsi="Arial" w:cs="Times New Roman"/>
          <w:szCs w:val="21"/>
          <w:lang w:val="en-GB"/>
        </w:rPr>
        <w:t>has to</w:t>
      </w:r>
      <w:proofErr w:type="gramEnd"/>
      <w:r>
        <w:rPr>
          <w:rFonts w:ascii="Arial" w:eastAsia="Arial" w:hAnsi="Arial" w:cs="Times New Roman"/>
          <w:szCs w:val="21"/>
          <w:lang w:val="en-GB"/>
        </w:rPr>
        <w:t xml:space="preserve"> accept) for any disputes that involve the Guarantor and relate to this contract.</w:t>
      </w:r>
    </w:p>
    <w:p w14:paraId="3ACD0CC5" w14:textId="77777777" w:rsidR="00FA6C46" w:rsidRPr="00F25F55" w:rsidRDefault="00FA6C46" w:rsidP="00FA6C46">
      <w:pPr>
        <w:rPr>
          <w:lang w:val="en-US"/>
        </w:rPr>
      </w:pPr>
    </w:p>
    <w:p w14:paraId="676FAF91" w14:textId="77777777" w:rsidR="00FA6C46" w:rsidRPr="00F25F55" w:rsidRDefault="00FA6C46" w:rsidP="00FA6C46">
      <w:pPr>
        <w:rPr>
          <w:lang w:val="en-US"/>
        </w:rPr>
      </w:pPr>
    </w:p>
    <w:p w14:paraId="42AF365A" w14:textId="77777777" w:rsidR="00FA6C46" w:rsidRPr="00C5582C" w:rsidRDefault="00F25F55" w:rsidP="008C4F5F">
      <w:pPr>
        <w:jc w:val="center"/>
      </w:pPr>
      <w:r>
        <w:rPr>
          <w:rFonts w:ascii="Arial" w:eastAsia="Arial" w:hAnsi="Arial" w:cs="Times New Roman"/>
          <w:szCs w:val="21"/>
          <w:lang w:val="en-GB"/>
        </w:rPr>
        <w:t>.................................... ....../......20 ......</w:t>
      </w:r>
    </w:p>
    <w:p w14:paraId="56C4EB04" w14:textId="77777777" w:rsidR="00FA6C46" w:rsidRPr="00C5582C" w:rsidRDefault="00FA6C46" w:rsidP="008C4F5F">
      <w:pPr>
        <w:jc w:val="center"/>
      </w:pPr>
    </w:p>
    <w:p w14:paraId="5B78EDDD" w14:textId="77777777" w:rsidR="00FA6C46" w:rsidRPr="00C5582C" w:rsidRDefault="00FA6C46" w:rsidP="008C4F5F">
      <w:pPr>
        <w:jc w:val="center"/>
      </w:pPr>
    </w:p>
    <w:p w14:paraId="494A2953" w14:textId="77777777" w:rsidR="00FA6C46" w:rsidRPr="00C5582C" w:rsidRDefault="00FA6C46" w:rsidP="008C4F5F">
      <w:pPr>
        <w:jc w:val="center"/>
      </w:pPr>
    </w:p>
    <w:p w14:paraId="3D204086" w14:textId="77777777" w:rsidR="00FA6C46" w:rsidRPr="00C5582C" w:rsidRDefault="00F25F55" w:rsidP="008C4F5F">
      <w:pPr>
        <w:jc w:val="center"/>
      </w:pPr>
      <w:r w:rsidRPr="00C5582C">
        <w:t>....................................................................</w:t>
      </w:r>
    </w:p>
    <w:p w14:paraId="195839B0" w14:textId="77777777" w:rsidR="00FA6C46" w:rsidRDefault="00F25F55" w:rsidP="008C4F5F">
      <w:pPr>
        <w:jc w:val="center"/>
      </w:pPr>
      <w:r>
        <w:rPr>
          <w:rFonts w:ascii="Arial" w:eastAsia="Arial" w:hAnsi="Arial" w:cs="Times New Roman"/>
          <w:szCs w:val="21"/>
          <w:lang w:val="en-GB"/>
        </w:rPr>
        <w:t>Signature</w:t>
      </w:r>
    </w:p>
    <w:p w14:paraId="68A9C2B7" w14:textId="77777777" w:rsidR="009F0227" w:rsidRPr="006C5585" w:rsidRDefault="009F0227" w:rsidP="008C4F5F">
      <w:pPr>
        <w:jc w:val="center"/>
      </w:pPr>
    </w:p>
    <w:p w14:paraId="539FE602"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even" r:id="rId13"/>
      <w:headerReference w:type="default" r:id="rId14"/>
      <w:footerReference w:type="even" r:id="rId15"/>
      <w:footerReference w:type="default" r:id="rId16"/>
      <w:headerReference w:type="first" r:id="rId17"/>
      <w:footerReference w:type="first" r:id="rId18"/>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D3FCB" w14:textId="77777777" w:rsidR="00207D6C" w:rsidRDefault="00207D6C">
      <w:pPr>
        <w:spacing w:line="240" w:lineRule="auto"/>
      </w:pPr>
      <w:r>
        <w:separator/>
      </w:r>
    </w:p>
  </w:endnote>
  <w:endnote w:type="continuationSeparator" w:id="0">
    <w:p w14:paraId="054975F6" w14:textId="77777777" w:rsidR="00207D6C" w:rsidRDefault="00207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41199" w14:textId="77777777" w:rsidR="00F7490E" w:rsidRDefault="00F7490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5"/>
      <w:gridCol w:w="4783"/>
    </w:tblGrid>
    <w:tr w:rsidR="005802AE" w:rsidRPr="00F7490E" w14:paraId="4C6EE1C4" w14:textId="77777777" w:rsidTr="00041028">
      <w:trPr>
        <w:trHeight w:val="429"/>
      </w:trPr>
      <w:tc>
        <w:tcPr>
          <w:tcW w:w="4890" w:type="dxa"/>
          <w:vAlign w:val="center"/>
        </w:tcPr>
        <w:p w14:paraId="6352C3D9" w14:textId="77777777" w:rsidR="003F5349" w:rsidRPr="00F25F55" w:rsidRDefault="00F25F55" w:rsidP="00497D90">
          <w:pPr>
            <w:tabs>
              <w:tab w:val="left" w:pos="4820"/>
            </w:tabs>
            <w:spacing w:line="264" w:lineRule="auto"/>
            <w:rPr>
              <w:rFonts w:eastAsia="Arial"/>
              <w:sz w:val="14"/>
              <w:lang w:val="en-US"/>
            </w:rPr>
          </w:pPr>
          <w:r>
            <w:rPr>
              <w:rFonts w:ascii="Arial" w:eastAsia="Arial" w:hAnsi="Arial" w:cs="Times New Roman"/>
              <w:sz w:val="14"/>
              <w:szCs w:val="14"/>
              <w:lang w:val="en-GB"/>
            </w:rPr>
            <w:t>Template, date approved: 18.09.2025</w:t>
          </w:r>
        </w:p>
        <w:p w14:paraId="79303957" w14:textId="77777777" w:rsidR="003F5349" w:rsidRPr="00F25F55" w:rsidRDefault="00F25F55" w:rsidP="002D5935">
          <w:pPr>
            <w:pStyle w:val="Bunntekst"/>
            <w:rPr>
              <w:lang w:val="en-US"/>
            </w:rPr>
          </w:pPr>
          <w:r>
            <w:rPr>
              <w:rFonts w:ascii="Arial" w:eastAsia="Arial" w:hAnsi="Arial" w:cs="Times New Roman"/>
              <w:szCs w:val="14"/>
              <w:lang w:val="en-GB"/>
            </w:rPr>
            <w:t>Template ref. no. 2016/13782</w:t>
          </w:r>
        </w:p>
      </w:tc>
      <w:tc>
        <w:tcPr>
          <w:tcW w:w="4819" w:type="dxa"/>
          <w:vAlign w:val="center"/>
        </w:tcPr>
        <w:p w14:paraId="4A14B2D2" w14:textId="77777777" w:rsidR="003F5349" w:rsidRPr="00F25F55" w:rsidRDefault="00F25F55" w:rsidP="00041028">
          <w:pPr>
            <w:pStyle w:val="Bunntekst"/>
            <w:rPr>
              <w:lang w:val="en-US"/>
            </w:rPr>
          </w:pPr>
          <w:r>
            <w:rPr>
              <w:rFonts w:ascii="Arial" w:eastAsia="Arial" w:hAnsi="Arial" w:cs="Times New Roman"/>
              <w:szCs w:val="14"/>
              <w:lang w:val="en-GB"/>
            </w:rPr>
            <w:t>Template document owner: B Director</w:t>
          </w:r>
        </w:p>
        <w:p w14:paraId="171CF1A4" w14:textId="77777777" w:rsidR="003F5349" w:rsidRPr="00F25F55" w:rsidRDefault="00F25F55" w:rsidP="00041028">
          <w:pPr>
            <w:pStyle w:val="Bunntekst"/>
            <w:rPr>
              <w:color w:val="FF0000"/>
              <w:lang w:val="en-US"/>
            </w:rPr>
          </w:pPr>
          <w:r>
            <w:rPr>
              <w:rFonts w:ascii="Arial" w:eastAsia="Arial" w:hAnsi="Arial" w:cs="Times New Roman"/>
              <w:szCs w:val="14"/>
              <w:lang w:val="en-GB"/>
            </w:rPr>
            <w:t xml:space="preserve">Template publisher and author: FJ                                                </w:t>
          </w:r>
        </w:p>
      </w:tc>
    </w:tr>
  </w:tbl>
  <w:p w14:paraId="54D7F717" w14:textId="77777777" w:rsidR="003F5349" w:rsidRPr="00F25F55" w:rsidRDefault="003F5349">
    <w:pPr>
      <w:pStyle w:val="Bunnteks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5902" w14:textId="77777777" w:rsidR="003F5349" w:rsidRPr="003F084E" w:rsidRDefault="00F25F55" w:rsidP="00004343">
    <w:pPr>
      <w:pStyle w:val="Bunntekst"/>
      <w:rPr>
        <w:lang w:val="en-US"/>
      </w:rPr>
    </w:pPr>
    <w:r>
      <w:rPr>
        <w:rFonts w:ascii="Arial" w:eastAsia="Arial" w:hAnsi="Arial" w:cs="Times New Roman"/>
        <w:b/>
        <w:bCs/>
        <w:szCs w:val="14"/>
        <w:lang w:val="en-GB"/>
      </w:rPr>
      <w:t>ISSUER</w:t>
    </w:r>
    <w:r>
      <w:rPr>
        <w:rFonts w:ascii="Arial" w:eastAsia="Arial" w:hAnsi="Arial" w:cs="Times New Roman"/>
        <w:szCs w:val="14"/>
        <w:lang w:val="en-GB"/>
      </w:rPr>
      <w:t xml:space="preserve"> UFV</w:t>
    </w:r>
  </w:p>
  <w:p w14:paraId="3BBE5654" w14:textId="77777777" w:rsidR="003F5349" w:rsidRPr="00F25F55" w:rsidRDefault="00F25F55" w:rsidP="00004343">
    <w:pPr>
      <w:pStyle w:val="Bunntekst"/>
      <w:rPr>
        <w:lang w:val="en-US"/>
      </w:rPr>
    </w:pPr>
    <w:r>
      <w:rPr>
        <w:rFonts w:ascii="Arial" w:eastAsia="Arial" w:hAnsi="Arial" w:cs="Times New Roman"/>
        <w:b/>
        <w:bCs/>
        <w:szCs w:val="14"/>
        <w:lang w:val="en-GB"/>
      </w:rPr>
      <w:t>DATE APPROVED</w:t>
    </w:r>
    <w:r>
      <w:rPr>
        <w:rFonts w:ascii="Arial" w:eastAsia="Arial" w:hAnsi="Arial" w:cs="Times New Roman"/>
        <w:szCs w:val="14"/>
        <w:lang w:val="en-GB"/>
      </w:rPr>
      <w:t xml:space="preserve"> </w:t>
    </w:r>
    <w:r>
      <w:fldChar w:fldCharType="begin"/>
    </w:r>
    <w:r w:rsidRPr="00F25F55">
      <w:rPr>
        <w:lang w:val="en-US"/>
      </w:rPr>
      <w:instrText>DOCPROPERTY  sb_godkjent_dato_1  \* MERGEFORMAT</w:instrText>
    </w:r>
    <w:r>
      <w:fldChar w:fldCharType="separate"/>
    </w:r>
    <w:r>
      <w:rPr>
        <w:rFonts w:ascii="Arial" w:eastAsia="Arial" w:hAnsi="Arial" w:cs="Times New Roman"/>
        <w:szCs w:val="14"/>
        <w:lang w:val="en-GB"/>
      </w:rPr>
      <w:t>01/01/1970</w:t>
    </w:r>
    <w:r>
      <w:fldChar w:fldCharType="end"/>
    </w:r>
    <w:r>
      <w:rPr>
        <w:rFonts w:ascii="Arial" w:eastAsia="Arial" w:hAnsi="Arial" w:cs="Times New Roman"/>
        <w:szCs w:val="14"/>
        <w:lang w:val="en-GB"/>
      </w:rPr>
      <w:tab/>
    </w:r>
    <w:r>
      <w:rPr>
        <w:rFonts w:ascii="Arial" w:eastAsia="Arial" w:hAnsi="Arial" w:cs="Times New Roman"/>
        <w:b/>
        <w:bCs/>
        <w:szCs w:val="14"/>
        <w:lang w:val="en-GB"/>
      </w:rPr>
      <w:t>APPROVED</w:t>
    </w:r>
    <w:r>
      <w:rPr>
        <w:rFonts w:ascii="Arial" w:eastAsia="Arial" w:hAnsi="Arial" w:cs="Times New Roman"/>
        <w:szCs w:val="14"/>
        <w:lang w:val="en-GB"/>
      </w:rPr>
      <w:t xml:space="preserve"> </w:t>
    </w:r>
    <w:r>
      <w:fldChar w:fldCharType="begin"/>
    </w:r>
    <w:r w:rsidRPr="00F25F55">
      <w:rPr>
        <w:lang w:val="en-US"/>
      </w:rPr>
      <w:instrText>DOCPROPERTY  sb_godkjent_av_1.sb_displayname  \* MERGEFORMAT</w:instrText>
    </w:r>
    <w:r>
      <w:fldChar w:fldCharType="separate"/>
    </w:r>
    <w:r>
      <w:rPr>
        <w:rFonts w:ascii="Arial" w:eastAsia="Arial" w:hAnsi="Arial" w:cs="Times New Roman"/>
        <w:szCs w:val="14"/>
        <w:lang w:val="en-GB"/>
      </w:rPr>
      <w:t>sb_approved_by_1.sb_displayname</w:t>
    </w:r>
    <w:r>
      <w:fldChar w:fldCharType="end"/>
    </w:r>
  </w:p>
  <w:p w14:paraId="10029BA0" w14:textId="77777777" w:rsidR="003F5349" w:rsidRPr="00F25F55" w:rsidRDefault="00F25F55" w:rsidP="00B320C3">
    <w:pPr>
      <w:pStyle w:val="Bunntekst"/>
      <w:tabs>
        <w:tab w:val="left" w:pos="6600"/>
      </w:tabs>
      <w:rPr>
        <w:lang w:val="en-US"/>
      </w:rPr>
    </w:pPr>
    <w:r>
      <w:rPr>
        <w:rFonts w:ascii="Arial" w:eastAsia="Arial" w:hAnsi="Arial" w:cs="Times New Roman"/>
        <w:b/>
        <w:bCs/>
        <w:szCs w:val="14"/>
        <w:lang w:val="en-GB"/>
      </w:rPr>
      <w:t>REFERENCE NUMBER</w:t>
    </w:r>
    <w:r>
      <w:rPr>
        <w:rFonts w:ascii="Arial" w:eastAsia="Arial" w:hAnsi="Arial" w:cs="Times New Roman"/>
        <w:szCs w:val="14"/>
        <w:lang w:val="en-GB"/>
      </w:rPr>
      <w:t xml:space="preserve"> XXXXXXXXX-XX</w:t>
    </w:r>
    <w:r>
      <w:rPr>
        <w:rFonts w:ascii="Arial" w:eastAsia="Arial" w:hAnsi="Arial" w:cs="Times New Roman"/>
        <w:szCs w:val="14"/>
        <w:lang w:val="en-GB"/>
      </w:rPr>
      <w:tab/>
    </w:r>
    <w:r>
      <w:rPr>
        <w:rFonts w:ascii="Arial" w:eastAsia="Arial" w:hAnsi="Arial" w:cs="Times New Roman"/>
        <w:b/>
        <w:bCs/>
        <w:szCs w:val="14"/>
        <w:lang w:val="en-GB"/>
      </w:rPr>
      <w:t>DOCUMENT OWNER</w:t>
    </w:r>
    <w:r>
      <w:rPr>
        <w:rFonts w:ascii="Arial" w:eastAsia="Arial" w:hAnsi="Arial" w:cs="Times New Roman"/>
        <w:szCs w:val="14"/>
        <w:lang w:val="en-GB"/>
      </w:rPr>
      <w:t xml:space="preserve"> </w:t>
    </w:r>
    <w:r>
      <w:rPr>
        <w:rFonts w:ascii="Arial" w:eastAsia="Arial" w:hAnsi="Arial" w:cs="Times New Roman"/>
        <w:szCs w:val="14"/>
        <w:lang w:val="en-GB"/>
      </w:rPr>
      <w:tab/>
    </w:r>
  </w:p>
  <w:p w14:paraId="4F190B10" w14:textId="77777777" w:rsidR="003F5349" w:rsidRPr="00F25F55" w:rsidRDefault="003F5349" w:rsidP="007D73FF">
    <w:pPr>
      <w:pStyle w:val="Bunn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73F6F" w14:textId="77777777" w:rsidR="00207D6C" w:rsidRDefault="00207D6C" w:rsidP="00E03C31">
      <w:pPr>
        <w:spacing w:line="240" w:lineRule="auto"/>
      </w:pPr>
      <w:r>
        <w:separator/>
      </w:r>
    </w:p>
  </w:footnote>
  <w:footnote w:type="continuationSeparator" w:id="0">
    <w:p w14:paraId="4BD65FDC" w14:textId="77777777" w:rsidR="00207D6C" w:rsidRDefault="00207D6C" w:rsidP="00E03C31">
      <w:pPr>
        <w:spacing w:line="240" w:lineRule="auto"/>
      </w:pPr>
      <w:r>
        <w:continuationSeparator/>
      </w:r>
    </w:p>
  </w:footnote>
  <w:footnote w:type="continuationNotice" w:id="1">
    <w:p w14:paraId="77A4B5E1" w14:textId="77777777" w:rsidR="00207D6C" w:rsidRDefault="00207D6C">
      <w:pPr>
        <w:spacing w:line="240" w:lineRule="auto"/>
      </w:pPr>
    </w:p>
  </w:footnote>
  <w:footnote w:id="2">
    <w:p w14:paraId="1E0E1A67" w14:textId="77777777" w:rsidR="0099773A" w:rsidRPr="00F25F55" w:rsidRDefault="00F25F55" w:rsidP="0099773A">
      <w:pPr>
        <w:pStyle w:val="Fotnotetekst"/>
        <w:rPr>
          <w:rFonts w:asciiTheme="minorHAnsi" w:hAnsiTheme="minorHAnsi"/>
          <w:lang w:val="en-US"/>
        </w:rPr>
      </w:pPr>
      <w:r>
        <w:rPr>
          <w:rStyle w:val="Fotnotereferanse"/>
        </w:rPr>
        <w:footnoteRef/>
      </w:r>
      <w:r>
        <w:rPr>
          <w:lang w:val="en-GB"/>
        </w:rPr>
        <w:t xml:space="preserve"> </w:t>
      </w:r>
      <w:r>
        <w:rPr>
          <w:rFonts w:ascii="Arial" w:eastAsia="Arial" w:hAnsi="Arial" w:cs="Arial"/>
          <w:sz w:val="18"/>
          <w:szCs w:val="18"/>
          <w:lang w:val="en-GB"/>
        </w:rPr>
        <w:t>All countries of production in the supply chain refers to the location of the extraction and production of raw materials and/or component/semi-finished deliverables and/or finished deliverables, including distribution and transport.</w:t>
      </w:r>
      <w:r>
        <w:rPr>
          <w:lang w:val="en-GB"/>
        </w:rPr>
        <w:t xml:space="preserve"> </w:t>
      </w:r>
    </w:p>
    <w:p w14:paraId="1E17A7A1" w14:textId="77777777" w:rsidR="0099773A" w:rsidRPr="00F25F55" w:rsidRDefault="0099773A" w:rsidP="0099773A">
      <w:pPr>
        <w:pStyle w:val="Fotnotetekst"/>
        <w:rPr>
          <w:lang w:val="en-US"/>
        </w:rPr>
      </w:pPr>
    </w:p>
  </w:footnote>
  <w:footnote w:id="3">
    <w:p w14:paraId="0C868689" w14:textId="77777777" w:rsidR="0099773A" w:rsidRPr="00F25F55" w:rsidRDefault="00F25F55" w:rsidP="0099773A">
      <w:pPr>
        <w:pStyle w:val="Fotnotetekst"/>
        <w:rPr>
          <w:lang w:val="en-US"/>
        </w:rPr>
      </w:pPr>
      <w:r>
        <w:rPr>
          <w:rStyle w:val="Fotnotereferanse"/>
        </w:rPr>
        <w:footnoteRef/>
      </w:r>
      <w:r>
        <w:rPr>
          <w:lang w:val="en-GB"/>
        </w:rPr>
        <w:t xml:space="preserve"> </w:t>
      </w:r>
      <w:r>
        <w:rPr>
          <w:sz w:val="18"/>
          <w:szCs w:val="18"/>
          <w:lang w:val="en-GB"/>
        </w:rPr>
        <w:t>The measures can be implemented by the Client, the party authorised by the Client or by a public entity with whom the Client collaborates.</w:t>
      </w:r>
      <w:r>
        <w:rPr>
          <w:rFonts w:ascii="Arial" w:eastAsia="Arial" w:hAnsi="Arial"/>
          <w:sz w:val="18"/>
          <w:szCs w:val="18"/>
          <w:lang w:val="en-GB"/>
        </w:rPr>
        <w:t xml:space="preserve"> </w:t>
      </w:r>
      <w:r>
        <w:rPr>
          <w:sz w:val="18"/>
          <w:szCs w:val="18"/>
          <w:lang w:val="en-GB"/>
        </w:rPr>
        <w:t xml:space="preserve">In the event of inspection, the Supplier is obligated to disclose contact information. This information must be processed in accordance with the Norwegian Freedom of Information Act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44B98" w14:textId="77777777" w:rsidR="00F7490E" w:rsidRDefault="00F7490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5802AE" w:rsidRPr="00F7490E" w14:paraId="6F718777" w14:textId="77777777" w:rsidTr="00411FAC">
      <w:trPr>
        <w:trHeight w:val="707"/>
      </w:trPr>
      <w:tc>
        <w:tcPr>
          <w:tcW w:w="4111" w:type="dxa"/>
          <w:vAlign w:val="center"/>
        </w:tcPr>
        <w:p w14:paraId="1EBE625C" w14:textId="77777777" w:rsidR="003F5349" w:rsidRPr="00F25F55" w:rsidRDefault="00F25F55" w:rsidP="00FA6C46">
          <w:pPr>
            <w:pStyle w:val="Topptekst"/>
            <w:jc w:val="right"/>
            <w:rPr>
              <w:b w:val="0"/>
              <w:bCs/>
              <w:color w:val="FF0000"/>
              <w:szCs w:val="13"/>
              <w:lang w:val="en-US"/>
            </w:rPr>
          </w:pPr>
          <w:r>
            <w:rPr>
              <w:rFonts w:ascii="Arial" w:eastAsia="Arial" w:hAnsi="Arial" w:cs="Times New Roman"/>
              <w:bCs/>
              <w:noProof/>
              <w:szCs w:val="13"/>
              <w:lang w:val="en-GB"/>
            </w:rPr>
            <w:t>THE RED BOOK (Rødboka)</w:t>
          </w:r>
        </w:p>
        <w:p w14:paraId="08D02B35" w14:textId="77777777" w:rsidR="00E97397" w:rsidRPr="00F25F55" w:rsidRDefault="00F25F55" w:rsidP="00E97397">
          <w:pPr>
            <w:pStyle w:val="Topptekst"/>
            <w:jc w:val="right"/>
            <w:rPr>
              <w:bCs/>
              <w:szCs w:val="13"/>
              <w:lang w:val="en-US"/>
            </w:rPr>
          </w:pPr>
          <w:r>
            <w:rPr>
              <w:rFonts w:ascii="Arial" w:eastAsia="Arial" w:hAnsi="Arial" w:cs="Times New Roman"/>
              <w:bCs/>
              <w:szCs w:val="13"/>
              <w:lang w:val="en-GB"/>
            </w:rPr>
            <w:t>1105601 Life Sciences User Equipment</w:t>
          </w:r>
          <w:r>
            <w:rPr>
              <w:rFonts w:ascii="Arial" w:eastAsia="Arial" w:hAnsi="Arial" w:cs="Times New Roman"/>
              <w:b w:val="0"/>
              <w:szCs w:val="13"/>
              <w:lang w:val="en-GB"/>
            </w:rPr>
            <w:t xml:space="preserve"> </w:t>
          </w:r>
        </w:p>
        <w:p w14:paraId="11DF1F26" w14:textId="5FD4B551" w:rsidR="00F7490E" w:rsidRDefault="00F7490E" w:rsidP="00660BFB">
          <w:pPr>
            <w:pStyle w:val="Topptekst"/>
            <w:jc w:val="center"/>
            <w:rPr>
              <w:szCs w:val="13"/>
              <w:lang w:val="en-US"/>
            </w:rPr>
          </w:pPr>
          <w:r>
            <w:rPr>
              <w:szCs w:val="13"/>
              <w:lang w:val="en-US"/>
            </w:rPr>
            <w:t xml:space="preserve">            </w:t>
          </w:r>
          <w:r w:rsidRPr="00E20ABA">
            <w:rPr>
              <w:szCs w:val="13"/>
              <w:lang w:val="en-US"/>
            </w:rPr>
            <w:t>K946.01.01 Pharmaceutical tablet production equipment</w:t>
          </w:r>
        </w:p>
        <w:p w14:paraId="397C450B" w14:textId="57731011" w:rsidR="003F5349" w:rsidRPr="00F25F55" w:rsidRDefault="00F7490E" w:rsidP="00660BFB">
          <w:pPr>
            <w:pStyle w:val="Topptekst"/>
            <w:jc w:val="center"/>
            <w:rPr>
              <w:lang w:val="en-US"/>
            </w:rPr>
          </w:pPr>
          <w:r>
            <w:rPr>
              <w:szCs w:val="13"/>
              <w:lang w:val="en-US"/>
            </w:rPr>
            <w:t xml:space="preserve">                                                                  </w:t>
          </w:r>
          <w:proofErr w:type="spellStart"/>
          <w:r w:rsidRPr="00E20ABA">
            <w:rPr>
              <w:szCs w:val="13"/>
              <w:lang w:val="en-US"/>
            </w:rPr>
            <w:t>Saksnummer</w:t>
          </w:r>
          <w:proofErr w:type="spellEnd"/>
          <w:r w:rsidRPr="00E20ABA">
            <w:rPr>
              <w:szCs w:val="13"/>
              <w:lang w:val="en-US"/>
            </w:rPr>
            <w:t>: 20</w:t>
          </w:r>
          <w:r>
            <w:rPr>
              <w:b w:val="0"/>
              <w:szCs w:val="13"/>
              <w:lang w:val="en-US"/>
            </w:rPr>
            <w:t>26/3126</w:t>
          </w:r>
          <w:r w:rsidRPr="00E20ABA">
            <w:rPr>
              <w:szCs w:val="13"/>
              <w:lang w:val="en-US"/>
            </w:rPr>
            <w:t xml:space="preserve"> </w:t>
          </w:r>
        </w:p>
      </w:tc>
    </w:tr>
    <w:tr w:rsidR="00F7490E" w:rsidRPr="00F7490E" w14:paraId="258F818B" w14:textId="77777777" w:rsidTr="00411FAC">
      <w:trPr>
        <w:trHeight w:val="707"/>
      </w:trPr>
      <w:tc>
        <w:tcPr>
          <w:tcW w:w="4111" w:type="dxa"/>
          <w:vAlign w:val="center"/>
        </w:tcPr>
        <w:p w14:paraId="1285796A" w14:textId="77777777" w:rsidR="00F7490E" w:rsidRDefault="00F7490E" w:rsidP="00FA6C46">
          <w:pPr>
            <w:pStyle w:val="Topptekst"/>
            <w:jc w:val="right"/>
            <w:rPr>
              <w:rFonts w:ascii="Arial" w:eastAsia="Arial" w:hAnsi="Arial" w:cs="Times New Roman"/>
              <w:bCs/>
              <w:noProof/>
              <w:szCs w:val="13"/>
              <w:lang w:val="en-GB"/>
            </w:rPr>
          </w:pPr>
        </w:p>
      </w:tc>
    </w:tr>
  </w:tbl>
  <w:p w14:paraId="7166E394" w14:textId="77777777" w:rsidR="003F5349" w:rsidRPr="00F25F55" w:rsidRDefault="003F5349" w:rsidP="006201C2">
    <w:pPr>
      <w:pStyle w:val="Topptekst"/>
      <w:jc w:val="right"/>
      <w:rPr>
        <w:b w:val="0"/>
        <w:bCs/>
        <w:sz w:val="24"/>
        <w:szCs w:val="24"/>
        <w:lang w:val="en-US"/>
      </w:rPr>
    </w:pPr>
  </w:p>
  <w:p w14:paraId="13358EA4" w14:textId="77777777" w:rsidR="003F5349" w:rsidRDefault="00F25F55"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rPr>
        <w:rFonts w:ascii="Arial" w:eastAsia="Arial" w:hAnsi="Arial" w:cs="Times New Roman"/>
        <w:bCs/>
        <w:szCs w:val="13"/>
        <w:lang w:val="en-GB"/>
      </w:rPr>
      <w:t xml:space="preserve"> OF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08ADF662" w14:textId="77777777" w:rsidR="003F5349" w:rsidRDefault="003F5349">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9A4FB" w14:textId="77777777" w:rsidR="003F5349" w:rsidRPr="00F25F55" w:rsidRDefault="00F25F55" w:rsidP="00004343">
    <w:pPr>
      <w:pStyle w:val="Topptekst"/>
      <w:jc w:val="right"/>
      <w:rPr>
        <w:lang w:val="en-US"/>
      </w:rPr>
    </w:pPr>
    <w:r>
      <w:rPr>
        <w:rFonts w:ascii="Arial" w:eastAsia="Arial" w:hAnsi="Arial" w:cs="Times New Roman"/>
        <w:bCs/>
        <w:szCs w:val="13"/>
        <w:lang w:val="en-GB"/>
      </w:rPr>
      <w:t>PROCEDURE NAME PROCEDURE NAME</w:t>
    </w:r>
  </w:p>
  <w:p w14:paraId="33DB04BB" w14:textId="77777777" w:rsidR="003F5349" w:rsidRPr="00F25F55" w:rsidRDefault="00F25F55" w:rsidP="00004343">
    <w:pPr>
      <w:pStyle w:val="Topptekst"/>
      <w:jc w:val="right"/>
      <w:rPr>
        <w:lang w:val="en-US"/>
      </w:rPr>
    </w:pPr>
    <w:r>
      <w:rPr>
        <w:rFonts w:ascii="Arial" w:eastAsia="Arial" w:hAnsi="Arial" w:cs="Times New Roman"/>
        <w:bCs/>
        <w:szCs w:val="13"/>
        <w:lang w:val="en-GB"/>
      </w:rPr>
      <w:t>PROCEDURE NAME</w:t>
    </w:r>
  </w:p>
  <w:p w14:paraId="745141B6" w14:textId="77777777" w:rsidR="003F5349" w:rsidRDefault="00F25F55" w:rsidP="00004343">
    <w:pPr>
      <w:pStyle w:val="Topptekst"/>
      <w:jc w:val="right"/>
    </w:pPr>
    <w:r>
      <w:rPr>
        <w:rFonts w:ascii="Arial" w:eastAsia="Arial" w:hAnsi="Arial" w:cs="Times New Roman"/>
        <w:bCs/>
        <w:szCs w:val="13"/>
        <w:lang w:val="en-GB"/>
      </w:rPr>
      <w:t>PROCEDURE XX–XX</w:t>
    </w:r>
  </w:p>
  <w:p w14:paraId="6C52E3C4" w14:textId="77777777" w:rsidR="003F5349" w:rsidRDefault="003F5349" w:rsidP="00004343">
    <w:pPr>
      <w:pStyle w:val="Topptekst"/>
      <w:jc w:val="right"/>
    </w:pPr>
  </w:p>
  <w:p w14:paraId="42F8D1C3" w14:textId="77777777" w:rsidR="003F5349" w:rsidRDefault="003F5349" w:rsidP="00004343">
    <w:pPr>
      <w:pStyle w:val="Topptekst"/>
      <w:jc w:val="right"/>
    </w:pPr>
  </w:p>
  <w:p w14:paraId="5E93ED8B" w14:textId="77777777" w:rsidR="003F5349" w:rsidRDefault="00207D6C" w:rsidP="00004343">
    <w:pPr>
      <w:pStyle w:val="Topptekst"/>
      <w:jc w:val="right"/>
    </w:pPr>
    <w:sdt>
      <w:sdtPr>
        <w:id w:val="972335675"/>
        <w:docPartObj>
          <w:docPartGallery w:val="Page Numbers (Top of Page)"/>
          <w:docPartUnique/>
        </w:docPartObj>
      </w:sdtPr>
      <w:sdtEndPr/>
      <w:sdtContent>
        <w:r w:rsidR="00F25F55">
          <w:rPr>
            <w:noProof/>
            <w:lang w:eastAsia="nb-NO"/>
          </w:rPr>
          <mc:AlternateContent>
            <mc:Choice Requires="wps">
              <w:drawing>
                <wp:anchor distT="0" distB="0" distL="114300" distR="114300" simplePos="0" relativeHeight="251658240" behindDoc="0" locked="0" layoutInCell="1" allowOverlap="1" wp14:anchorId="4E78F1BE" wp14:editId="10DEDCB8">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72A6EC" id="Rett linje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F25F55">
          <w:rPr>
            <w:rFonts w:ascii="Arial" w:eastAsia="Arial" w:hAnsi="Arial" w:cs="Times New Roman"/>
            <w:bCs/>
            <w:noProof/>
            <w:szCs w:val="13"/>
            <w:lang w:val="en-GB" w:eastAsia="nb-NO"/>
          </w:rPr>
          <w:t xml:space="preserve"> </w:t>
        </w:r>
        <w:r w:rsidR="00F25F55">
          <w:rPr>
            <w:noProof/>
            <w:lang w:eastAsia="nb-NO"/>
          </w:rPr>
          <w:drawing>
            <wp:anchor distT="0" distB="0" distL="114300" distR="114300" simplePos="0" relativeHeight="251659264" behindDoc="1" locked="0" layoutInCell="1" allowOverlap="1" wp14:anchorId="50C63863" wp14:editId="5F6E1AFC">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5F55">
          <w:rPr>
            <w:b w:val="0"/>
            <w:bCs/>
            <w:sz w:val="24"/>
            <w:szCs w:val="24"/>
          </w:rPr>
          <w:fldChar w:fldCharType="begin"/>
        </w:r>
        <w:r w:rsidR="00F25F55">
          <w:rPr>
            <w:bCs/>
          </w:rPr>
          <w:instrText>PAGE</w:instrText>
        </w:r>
        <w:r w:rsidR="00F25F55">
          <w:rPr>
            <w:b w:val="0"/>
            <w:bCs/>
            <w:sz w:val="24"/>
            <w:szCs w:val="24"/>
          </w:rPr>
          <w:fldChar w:fldCharType="separate"/>
        </w:r>
        <w:r w:rsidR="00F25F55">
          <w:rPr>
            <w:bCs/>
            <w:noProof/>
          </w:rPr>
          <w:t>1</w:t>
        </w:r>
        <w:r w:rsidR="00F25F55">
          <w:rPr>
            <w:b w:val="0"/>
            <w:bCs/>
            <w:sz w:val="24"/>
            <w:szCs w:val="24"/>
          </w:rPr>
          <w:fldChar w:fldCharType="end"/>
        </w:r>
        <w:r w:rsidR="00F25F55">
          <w:rPr>
            <w:rFonts w:ascii="Arial" w:eastAsia="Arial" w:hAnsi="Arial" w:cs="Times New Roman"/>
            <w:bCs/>
            <w:noProof/>
            <w:szCs w:val="13"/>
            <w:lang w:val="en-GB" w:eastAsia="nb-NO"/>
          </w:rPr>
          <w:t xml:space="preserve"> OF </w:t>
        </w:r>
        <w:r w:rsidR="00F25F55">
          <w:rPr>
            <w:b w:val="0"/>
            <w:bCs/>
            <w:sz w:val="24"/>
            <w:szCs w:val="24"/>
          </w:rPr>
          <w:fldChar w:fldCharType="begin"/>
        </w:r>
        <w:r w:rsidR="00F25F55">
          <w:rPr>
            <w:bCs/>
          </w:rPr>
          <w:instrText>NUMPAGES</w:instrText>
        </w:r>
        <w:r w:rsidR="00F25F55">
          <w:rPr>
            <w:b w:val="0"/>
            <w:bCs/>
            <w:sz w:val="24"/>
            <w:szCs w:val="24"/>
          </w:rPr>
          <w:fldChar w:fldCharType="separate"/>
        </w:r>
        <w:r w:rsidR="00F25F55">
          <w:rPr>
            <w:bCs/>
            <w:noProof/>
          </w:rPr>
          <w:t>1</w:t>
        </w:r>
        <w:r w:rsidR="00F25F55">
          <w:rPr>
            <w:b w:val="0"/>
            <w:bCs/>
            <w:sz w:val="24"/>
            <w:szCs w:val="24"/>
          </w:rPr>
          <w:fldChar w:fldCharType="end"/>
        </w:r>
      </w:sdtContent>
    </w:sdt>
  </w:p>
  <w:p w14:paraId="6C0CE72D"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81D8BD06">
      <w:start w:val="1"/>
      <w:numFmt w:val="decimal"/>
      <w:lvlText w:val="%1."/>
      <w:lvlJc w:val="left"/>
      <w:pPr>
        <w:ind w:left="720" w:hanging="360"/>
      </w:pPr>
    </w:lvl>
    <w:lvl w:ilvl="1" w:tplc="216ED594" w:tentative="1">
      <w:start w:val="1"/>
      <w:numFmt w:val="lowerLetter"/>
      <w:lvlText w:val="%2."/>
      <w:lvlJc w:val="left"/>
      <w:pPr>
        <w:ind w:left="1440" w:hanging="360"/>
      </w:pPr>
    </w:lvl>
    <w:lvl w:ilvl="2" w:tplc="2EDC0648" w:tentative="1">
      <w:start w:val="1"/>
      <w:numFmt w:val="lowerRoman"/>
      <w:lvlText w:val="%3."/>
      <w:lvlJc w:val="right"/>
      <w:pPr>
        <w:ind w:left="2160" w:hanging="180"/>
      </w:pPr>
    </w:lvl>
    <w:lvl w:ilvl="3" w:tplc="68DE807E" w:tentative="1">
      <w:start w:val="1"/>
      <w:numFmt w:val="decimal"/>
      <w:lvlText w:val="%4."/>
      <w:lvlJc w:val="left"/>
      <w:pPr>
        <w:ind w:left="2880" w:hanging="360"/>
      </w:pPr>
    </w:lvl>
    <w:lvl w:ilvl="4" w:tplc="05BC552E" w:tentative="1">
      <w:start w:val="1"/>
      <w:numFmt w:val="lowerLetter"/>
      <w:lvlText w:val="%5."/>
      <w:lvlJc w:val="left"/>
      <w:pPr>
        <w:ind w:left="3600" w:hanging="360"/>
      </w:pPr>
    </w:lvl>
    <w:lvl w:ilvl="5" w:tplc="416059FA" w:tentative="1">
      <w:start w:val="1"/>
      <w:numFmt w:val="lowerRoman"/>
      <w:lvlText w:val="%6."/>
      <w:lvlJc w:val="right"/>
      <w:pPr>
        <w:ind w:left="4320" w:hanging="180"/>
      </w:pPr>
    </w:lvl>
    <w:lvl w:ilvl="6" w:tplc="1F1E23B4" w:tentative="1">
      <w:start w:val="1"/>
      <w:numFmt w:val="decimal"/>
      <w:lvlText w:val="%7."/>
      <w:lvlJc w:val="left"/>
      <w:pPr>
        <w:ind w:left="5040" w:hanging="360"/>
      </w:pPr>
    </w:lvl>
    <w:lvl w:ilvl="7" w:tplc="F69C7D82" w:tentative="1">
      <w:start w:val="1"/>
      <w:numFmt w:val="lowerLetter"/>
      <w:lvlText w:val="%8."/>
      <w:lvlJc w:val="left"/>
      <w:pPr>
        <w:ind w:left="5760" w:hanging="360"/>
      </w:pPr>
    </w:lvl>
    <w:lvl w:ilvl="8" w:tplc="7520B878"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02C2145C">
      <w:start w:val="1"/>
      <w:numFmt w:val="lowerRoman"/>
      <w:lvlText w:val="(%1)"/>
      <w:lvlJc w:val="left"/>
      <w:pPr>
        <w:ind w:left="1080" w:hanging="720"/>
      </w:pPr>
      <w:rPr>
        <w:rFonts w:hint="default"/>
      </w:rPr>
    </w:lvl>
    <w:lvl w:ilvl="1" w:tplc="721E8498" w:tentative="1">
      <w:start w:val="1"/>
      <w:numFmt w:val="lowerLetter"/>
      <w:lvlText w:val="%2."/>
      <w:lvlJc w:val="left"/>
      <w:pPr>
        <w:ind w:left="1440" w:hanging="360"/>
      </w:pPr>
    </w:lvl>
    <w:lvl w:ilvl="2" w:tplc="2DA450B8" w:tentative="1">
      <w:start w:val="1"/>
      <w:numFmt w:val="lowerRoman"/>
      <w:lvlText w:val="%3."/>
      <w:lvlJc w:val="right"/>
      <w:pPr>
        <w:ind w:left="2160" w:hanging="180"/>
      </w:pPr>
    </w:lvl>
    <w:lvl w:ilvl="3" w:tplc="15BAECC2" w:tentative="1">
      <w:start w:val="1"/>
      <w:numFmt w:val="decimal"/>
      <w:lvlText w:val="%4."/>
      <w:lvlJc w:val="left"/>
      <w:pPr>
        <w:ind w:left="2880" w:hanging="360"/>
      </w:pPr>
    </w:lvl>
    <w:lvl w:ilvl="4" w:tplc="79C2A9D6" w:tentative="1">
      <w:start w:val="1"/>
      <w:numFmt w:val="lowerLetter"/>
      <w:lvlText w:val="%5."/>
      <w:lvlJc w:val="left"/>
      <w:pPr>
        <w:ind w:left="3600" w:hanging="360"/>
      </w:pPr>
    </w:lvl>
    <w:lvl w:ilvl="5" w:tplc="012EA5BA" w:tentative="1">
      <w:start w:val="1"/>
      <w:numFmt w:val="lowerRoman"/>
      <w:lvlText w:val="%6."/>
      <w:lvlJc w:val="right"/>
      <w:pPr>
        <w:ind w:left="4320" w:hanging="180"/>
      </w:pPr>
    </w:lvl>
    <w:lvl w:ilvl="6" w:tplc="59F20D8C" w:tentative="1">
      <w:start w:val="1"/>
      <w:numFmt w:val="decimal"/>
      <w:lvlText w:val="%7."/>
      <w:lvlJc w:val="left"/>
      <w:pPr>
        <w:ind w:left="5040" w:hanging="360"/>
      </w:pPr>
    </w:lvl>
    <w:lvl w:ilvl="7" w:tplc="FC82C00C" w:tentative="1">
      <w:start w:val="1"/>
      <w:numFmt w:val="lowerLetter"/>
      <w:lvlText w:val="%8."/>
      <w:lvlJc w:val="left"/>
      <w:pPr>
        <w:ind w:left="5760" w:hanging="360"/>
      </w:pPr>
    </w:lvl>
    <w:lvl w:ilvl="8" w:tplc="41C20D90"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B5B69DA2">
      <w:numFmt w:val="none"/>
      <w:lvlText w:val=""/>
      <w:lvlJc w:val="left"/>
      <w:pPr>
        <w:tabs>
          <w:tab w:val="num" w:pos="360"/>
        </w:tabs>
      </w:pPr>
    </w:lvl>
    <w:lvl w:ilvl="1" w:tplc="C506EB7A">
      <w:start w:val="1"/>
      <w:numFmt w:val="lowerLetter"/>
      <w:lvlText w:val="%2."/>
      <w:lvlJc w:val="left"/>
      <w:pPr>
        <w:ind w:left="1440" w:hanging="360"/>
      </w:pPr>
    </w:lvl>
    <w:lvl w:ilvl="2" w:tplc="50C2B80C">
      <w:start w:val="1"/>
      <w:numFmt w:val="lowerRoman"/>
      <w:lvlText w:val="%3."/>
      <w:lvlJc w:val="right"/>
      <w:pPr>
        <w:ind w:left="2160" w:hanging="180"/>
      </w:pPr>
    </w:lvl>
    <w:lvl w:ilvl="3" w:tplc="54F23350">
      <w:start w:val="1"/>
      <w:numFmt w:val="decimal"/>
      <w:lvlText w:val="%4."/>
      <w:lvlJc w:val="left"/>
      <w:pPr>
        <w:ind w:left="2880" w:hanging="360"/>
      </w:pPr>
    </w:lvl>
    <w:lvl w:ilvl="4" w:tplc="D7A454A8">
      <w:start w:val="1"/>
      <w:numFmt w:val="lowerLetter"/>
      <w:lvlText w:val="%5."/>
      <w:lvlJc w:val="left"/>
      <w:pPr>
        <w:ind w:left="3600" w:hanging="360"/>
      </w:pPr>
    </w:lvl>
    <w:lvl w:ilvl="5" w:tplc="23A0124C">
      <w:start w:val="1"/>
      <w:numFmt w:val="lowerRoman"/>
      <w:lvlText w:val="%6."/>
      <w:lvlJc w:val="right"/>
      <w:pPr>
        <w:ind w:left="4320" w:hanging="180"/>
      </w:pPr>
    </w:lvl>
    <w:lvl w:ilvl="6" w:tplc="5E2E8E52">
      <w:start w:val="1"/>
      <w:numFmt w:val="decimal"/>
      <w:lvlText w:val="%7."/>
      <w:lvlJc w:val="left"/>
      <w:pPr>
        <w:ind w:left="5040" w:hanging="360"/>
      </w:pPr>
    </w:lvl>
    <w:lvl w:ilvl="7" w:tplc="50FC3488">
      <w:start w:val="1"/>
      <w:numFmt w:val="lowerLetter"/>
      <w:lvlText w:val="%8."/>
      <w:lvlJc w:val="left"/>
      <w:pPr>
        <w:ind w:left="5760" w:hanging="360"/>
      </w:pPr>
    </w:lvl>
    <w:lvl w:ilvl="8" w:tplc="8C5AD194">
      <w:start w:val="1"/>
      <w:numFmt w:val="lowerRoman"/>
      <w:lvlText w:val="%9."/>
      <w:lvlJc w:val="right"/>
      <w:pPr>
        <w:ind w:left="6480" w:hanging="180"/>
      </w:pPr>
    </w:lvl>
  </w:abstractNum>
  <w:abstractNum w:abstractNumId="5" w15:restartNumberingAfterBreak="0">
    <w:nsid w:val="2202551F"/>
    <w:multiLevelType w:val="hybridMultilevel"/>
    <w:tmpl w:val="9F5C0768"/>
    <w:lvl w:ilvl="0" w:tplc="4B904C8A">
      <w:start w:val="1"/>
      <w:numFmt w:val="decimal"/>
      <w:lvlText w:val="%1."/>
      <w:lvlJc w:val="left"/>
      <w:pPr>
        <w:ind w:left="720" w:hanging="360"/>
      </w:pPr>
      <w:rPr>
        <w:rFonts w:hint="default"/>
      </w:rPr>
    </w:lvl>
    <w:lvl w:ilvl="1" w:tplc="CEAE69D4" w:tentative="1">
      <w:start w:val="1"/>
      <w:numFmt w:val="bullet"/>
      <w:lvlText w:val="o"/>
      <w:lvlJc w:val="left"/>
      <w:pPr>
        <w:ind w:left="1440" w:hanging="360"/>
      </w:pPr>
      <w:rPr>
        <w:rFonts w:ascii="Courier New" w:hAnsi="Courier New" w:cs="Courier New" w:hint="default"/>
      </w:rPr>
    </w:lvl>
    <w:lvl w:ilvl="2" w:tplc="7D86E14A" w:tentative="1">
      <w:start w:val="1"/>
      <w:numFmt w:val="bullet"/>
      <w:lvlText w:val=""/>
      <w:lvlJc w:val="left"/>
      <w:pPr>
        <w:ind w:left="2160" w:hanging="360"/>
      </w:pPr>
      <w:rPr>
        <w:rFonts w:ascii="Wingdings" w:hAnsi="Wingdings" w:hint="default"/>
      </w:rPr>
    </w:lvl>
    <w:lvl w:ilvl="3" w:tplc="70B66614" w:tentative="1">
      <w:start w:val="1"/>
      <w:numFmt w:val="bullet"/>
      <w:lvlText w:val=""/>
      <w:lvlJc w:val="left"/>
      <w:pPr>
        <w:ind w:left="2880" w:hanging="360"/>
      </w:pPr>
      <w:rPr>
        <w:rFonts w:ascii="Symbol" w:hAnsi="Symbol" w:hint="default"/>
      </w:rPr>
    </w:lvl>
    <w:lvl w:ilvl="4" w:tplc="79005FA6" w:tentative="1">
      <w:start w:val="1"/>
      <w:numFmt w:val="bullet"/>
      <w:lvlText w:val="o"/>
      <w:lvlJc w:val="left"/>
      <w:pPr>
        <w:ind w:left="3600" w:hanging="360"/>
      </w:pPr>
      <w:rPr>
        <w:rFonts w:ascii="Courier New" w:hAnsi="Courier New" w:cs="Courier New" w:hint="default"/>
      </w:rPr>
    </w:lvl>
    <w:lvl w:ilvl="5" w:tplc="EDA0B672" w:tentative="1">
      <w:start w:val="1"/>
      <w:numFmt w:val="bullet"/>
      <w:lvlText w:val=""/>
      <w:lvlJc w:val="left"/>
      <w:pPr>
        <w:ind w:left="4320" w:hanging="360"/>
      </w:pPr>
      <w:rPr>
        <w:rFonts w:ascii="Wingdings" w:hAnsi="Wingdings" w:hint="default"/>
      </w:rPr>
    </w:lvl>
    <w:lvl w:ilvl="6" w:tplc="CD584E88" w:tentative="1">
      <w:start w:val="1"/>
      <w:numFmt w:val="bullet"/>
      <w:lvlText w:val=""/>
      <w:lvlJc w:val="left"/>
      <w:pPr>
        <w:ind w:left="5040" w:hanging="360"/>
      </w:pPr>
      <w:rPr>
        <w:rFonts w:ascii="Symbol" w:hAnsi="Symbol" w:hint="default"/>
      </w:rPr>
    </w:lvl>
    <w:lvl w:ilvl="7" w:tplc="0762B440" w:tentative="1">
      <w:start w:val="1"/>
      <w:numFmt w:val="bullet"/>
      <w:lvlText w:val="o"/>
      <w:lvlJc w:val="left"/>
      <w:pPr>
        <w:ind w:left="5760" w:hanging="360"/>
      </w:pPr>
      <w:rPr>
        <w:rFonts w:ascii="Courier New" w:hAnsi="Courier New" w:cs="Courier New" w:hint="default"/>
      </w:rPr>
    </w:lvl>
    <w:lvl w:ilvl="8" w:tplc="98AC6AE8"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E260FD52">
      <w:start w:val="1"/>
      <w:numFmt w:val="decimal"/>
      <w:lvlText w:val="%1."/>
      <w:lvlJc w:val="left"/>
      <w:pPr>
        <w:ind w:left="720" w:hanging="360"/>
      </w:pPr>
    </w:lvl>
    <w:lvl w:ilvl="1" w:tplc="E9FAD92C" w:tentative="1">
      <w:start w:val="1"/>
      <w:numFmt w:val="lowerLetter"/>
      <w:lvlText w:val="%2."/>
      <w:lvlJc w:val="left"/>
      <w:pPr>
        <w:ind w:left="1440" w:hanging="360"/>
      </w:pPr>
    </w:lvl>
    <w:lvl w:ilvl="2" w:tplc="12523E0C" w:tentative="1">
      <w:start w:val="1"/>
      <w:numFmt w:val="lowerRoman"/>
      <w:lvlText w:val="%3."/>
      <w:lvlJc w:val="right"/>
      <w:pPr>
        <w:ind w:left="2160" w:hanging="180"/>
      </w:pPr>
    </w:lvl>
    <w:lvl w:ilvl="3" w:tplc="E5EE98FE" w:tentative="1">
      <w:start w:val="1"/>
      <w:numFmt w:val="decimal"/>
      <w:lvlText w:val="%4."/>
      <w:lvlJc w:val="left"/>
      <w:pPr>
        <w:ind w:left="2880" w:hanging="360"/>
      </w:pPr>
    </w:lvl>
    <w:lvl w:ilvl="4" w:tplc="E87CA0DC" w:tentative="1">
      <w:start w:val="1"/>
      <w:numFmt w:val="lowerLetter"/>
      <w:lvlText w:val="%5."/>
      <w:lvlJc w:val="left"/>
      <w:pPr>
        <w:ind w:left="3600" w:hanging="360"/>
      </w:pPr>
    </w:lvl>
    <w:lvl w:ilvl="5" w:tplc="AA949ED2" w:tentative="1">
      <w:start w:val="1"/>
      <w:numFmt w:val="lowerRoman"/>
      <w:lvlText w:val="%6."/>
      <w:lvlJc w:val="right"/>
      <w:pPr>
        <w:ind w:left="4320" w:hanging="180"/>
      </w:pPr>
    </w:lvl>
    <w:lvl w:ilvl="6" w:tplc="630E74E2" w:tentative="1">
      <w:start w:val="1"/>
      <w:numFmt w:val="decimal"/>
      <w:lvlText w:val="%7."/>
      <w:lvlJc w:val="left"/>
      <w:pPr>
        <w:ind w:left="5040" w:hanging="360"/>
      </w:pPr>
    </w:lvl>
    <w:lvl w:ilvl="7" w:tplc="99480AA2" w:tentative="1">
      <w:start w:val="1"/>
      <w:numFmt w:val="lowerLetter"/>
      <w:lvlText w:val="%8."/>
      <w:lvlJc w:val="left"/>
      <w:pPr>
        <w:ind w:left="5760" w:hanging="360"/>
      </w:pPr>
    </w:lvl>
    <w:lvl w:ilvl="8" w:tplc="327C3DA2"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6712BEEE">
      <w:start w:val="1"/>
      <w:numFmt w:val="bullet"/>
      <w:lvlText w:val=""/>
      <w:lvlJc w:val="left"/>
      <w:pPr>
        <w:ind w:left="720" w:hanging="360"/>
      </w:pPr>
      <w:rPr>
        <w:rFonts w:ascii="Symbol" w:hAnsi="Symbol" w:hint="default"/>
      </w:rPr>
    </w:lvl>
    <w:lvl w:ilvl="1" w:tplc="5C5241D2" w:tentative="1">
      <w:start w:val="1"/>
      <w:numFmt w:val="bullet"/>
      <w:lvlText w:val="o"/>
      <w:lvlJc w:val="left"/>
      <w:pPr>
        <w:ind w:left="1440" w:hanging="360"/>
      </w:pPr>
      <w:rPr>
        <w:rFonts w:ascii="Courier New" w:hAnsi="Courier New" w:cs="Courier New" w:hint="default"/>
      </w:rPr>
    </w:lvl>
    <w:lvl w:ilvl="2" w:tplc="7B841160" w:tentative="1">
      <w:start w:val="1"/>
      <w:numFmt w:val="bullet"/>
      <w:lvlText w:val=""/>
      <w:lvlJc w:val="left"/>
      <w:pPr>
        <w:ind w:left="2160" w:hanging="360"/>
      </w:pPr>
      <w:rPr>
        <w:rFonts w:ascii="Wingdings" w:hAnsi="Wingdings" w:hint="default"/>
      </w:rPr>
    </w:lvl>
    <w:lvl w:ilvl="3" w:tplc="072EC3BE" w:tentative="1">
      <w:start w:val="1"/>
      <w:numFmt w:val="bullet"/>
      <w:lvlText w:val=""/>
      <w:lvlJc w:val="left"/>
      <w:pPr>
        <w:ind w:left="2880" w:hanging="360"/>
      </w:pPr>
      <w:rPr>
        <w:rFonts w:ascii="Symbol" w:hAnsi="Symbol" w:hint="default"/>
      </w:rPr>
    </w:lvl>
    <w:lvl w:ilvl="4" w:tplc="DEECC602" w:tentative="1">
      <w:start w:val="1"/>
      <w:numFmt w:val="bullet"/>
      <w:lvlText w:val="o"/>
      <w:lvlJc w:val="left"/>
      <w:pPr>
        <w:ind w:left="3600" w:hanging="360"/>
      </w:pPr>
      <w:rPr>
        <w:rFonts w:ascii="Courier New" w:hAnsi="Courier New" w:cs="Courier New" w:hint="default"/>
      </w:rPr>
    </w:lvl>
    <w:lvl w:ilvl="5" w:tplc="B78ACF94" w:tentative="1">
      <w:start w:val="1"/>
      <w:numFmt w:val="bullet"/>
      <w:lvlText w:val=""/>
      <w:lvlJc w:val="left"/>
      <w:pPr>
        <w:ind w:left="4320" w:hanging="360"/>
      </w:pPr>
      <w:rPr>
        <w:rFonts w:ascii="Wingdings" w:hAnsi="Wingdings" w:hint="default"/>
      </w:rPr>
    </w:lvl>
    <w:lvl w:ilvl="6" w:tplc="D838953E" w:tentative="1">
      <w:start w:val="1"/>
      <w:numFmt w:val="bullet"/>
      <w:lvlText w:val=""/>
      <w:lvlJc w:val="left"/>
      <w:pPr>
        <w:ind w:left="5040" w:hanging="360"/>
      </w:pPr>
      <w:rPr>
        <w:rFonts w:ascii="Symbol" w:hAnsi="Symbol" w:hint="default"/>
      </w:rPr>
    </w:lvl>
    <w:lvl w:ilvl="7" w:tplc="FF3058CA" w:tentative="1">
      <w:start w:val="1"/>
      <w:numFmt w:val="bullet"/>
      <w:lvlText w:val="o"/>
      <w:lvlJc w:val="left"/>
      <w:pPr>
        <w:ind w:left="5760" w:hanging="360"/>
      </w:pPr>
      <w:rPr>
        <w:rFonts w:ascii="Courier New" w:hAnsi="Courier New" w:cs="Courier New" w:hint="default"/>
      </w:rPr>
    </w:lvl>
    <w:lvl w:ilvl="8" w:tplc="D9B6BA4A"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E122687C">
      <w:start w:val="1"/>
      <w:numFmt w:val="bullet"/>
      <w:lvlText w:val=""/>
      <w:lvlJc w:val="left"/>
      <w:pPr>
        <w:ind w:left="720" w:hanging="360"/>
      </w:pPr>
      <w:rPr>
        <w:rFonts w:ascii="Symbol" w:hAnsi="Symbol" w:hint="default"/>
      </w:rPr>
    </w:lvl>
    <w:lvl w:ilvl="1" w:tplc="EE38699A" w:tentative="1">
      <w:start w:val="1"/>
      <w:numFmt w:val="bullet"/>
      <w:lvlText w:val="o"/>
      <w:lvlJc w:val="left"/>
      <w:pPr>
        <w:ind w:left="1440" w:hanging="360"/>
      </w:pPr>
      <w:rPr>
        <w:rFonts w:ascii="Courier New" w:hAnsi="Courier New" w:cs="Courier New" w:hint="default"/>
      </w:rPr>
    </w:lvl>
    <w:lvl w:ilvl="2" w:tplc="B660F63C" w:tentative="1">
      <w:start w:val="1"/>
      <w:numFmt w:val="bullet"/>
      <w:lvlText w:val=""/>
      <w:lvlJc w:val="left"/>
      <w:pPr>
        <w:ind w:left="2160" w:hanging="360"/>
      </w:pPr>
      <w:rPr>
        <w:rFonts w:ascii="Wingdings" w:hAnsi="Wingdings" w:hint="default"/>
      </w:rPr>
    </w:lvl>
    <w:lvl w:ilvl="3" w:tplc="2004A1F0" w:tentative="1">
      <w:start w:val="1"/>
      <w:numFmt w:val="bullet"/>
      <w:lvlText w:val=""/>
      <w:lvlJc w:val="left"/>
      <w:pPr>
        <w:ind w:left="2880" w:hanging="360"/>
      </w:pPr>
      <w:rPr>
        <w:rFonts w:ascii="Symbol" w:hAnsi="Symbol" w:hint="default"/>
      </w:rPr>
    </w:lvl>
    <w:lvl w:ilvl="4" w:tplc="DC1011F2" w:tentative="1">
      <w:start w:val="1"/>
      <w:numFmt w:val="bullet"/>
      <w:lvlText w:val="o"/>
      <w:lvlJc w:val="left"/>
      <w:pPr>
        <w:ind w:left="3600" w:hanging="360"/>
      </w:pPr>
      <w:rPr>
        <w:rFonts w:ascii="Courier New" w:hAnsi="Courier New" w:cs="Courier New" w:hint="default"/>
      </w:rPr>
    </w:lvl>
    <w:lvl w:ilvl="5" w:tplc="F8D4A3E8" w:tentative="1">
      <w:start w:val="1"/>
      <w:numFmt w:val="bullet"/>
      <w:lvlText w:val=""/>
      <w:lvlJc w:val="left"/>
      <w:pPr>
        <w:ind w:left="4320" w:hanging="360"/>
      </w:pPr>
      <w:rPr>
        <w:rFonts w:ascii="Wingdings" w:hAnsi="Wingdings" w:hint="default"/>
      </w:rPr>
    </w:lvl>
    <w:lvl w:ilvl="6" w:tplc="8FF4F27E" w:tentative="1">
      <w:start w:val="1"/>
      <w:numFmt w:val="bullet"/>
      <w:lvlText w:val=""/>
      <w:lvlJc w:val="left"/>
      <w:pPr>
        <w:ind w:left="5040" w:hanging="360"/>
      </w:pPr>
      <w:rPr>
        <w:rFonts w:ascii="Symbol" w:hAnsi="Symbol" w:hint="default"/>
      </w:rPr>
    </w:lvl>
    <w:lvl w:ilvl="7" w:tplc="5B16BF32" w:tentative="1">
      <w:start w:val="1"/>
      <w:numFmt w:val="bullet"/>
      <w:lvlText w:val="o"/>
      <w:lvlJc w:val="left"/>
      <w:pPr>
        <w:ind w:left="5760" w:hanging="360"/>
      </w:pPr>
      <w:rPr>
        <w:rFonts w:ascii="Courier New" w:hAnsi="Courier New" w:cs="Courier New" w:hint="default"/>
      </w:rPr>
    </w:lvl>
    <w:lvl w:ilvl="8" w:tplc="7236EED8"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2E70FA2E">
      <w:start w:val="1"/>
      <w:numFmt w:val="bullet"/>
      <w:pStyle w:val="Brdtekst3"/>
      <w:lvlText w:val=""/>
      <w:lvlJc w:val="left"/>
      <w:pPr>
        <w:tabs>
          <w:tab w:val="num" w:pos="928"/>
        </w:tabs>
        <w:ind w:left="928" w:hanging="360"/>
      </w:pPr>
      <w:rPr>
        <w:rFonts w:ascii="Symbol" w:hAnsi="Symbol" w:hint="default"/>
      </w:rPr>
    </w:lvl>
    <w:lvl w:ilvl="1" w:tplc="44A0FED8">
      <w:start w:val="1"/>
      <w:numFmt w:val="bullet"/>
      <w:lvlText w:val="o"/>
      <w:lvlJc w:val="left"/>
      <w:pPr>
        <w:tabs>
          <w:tab w:val="num" w:pos="1648"/>
        </w:tabs>
        <w:ind w:left="1648" w:hanging="360"/>
      </w:pPr>
      <w:rPr>
        <w:rFonts w:ascii="Courier New" w:hAnsi="Courier New" w:hint="default"/>
      </w:rPr>
    </w:lvl>
    <w:lvl w:ilvl="2" w:tplc="49FA896C" w:tentative="1">
      <w:start w:val="1"/>
      <w:numFmt w:val="bullet"/>
      <w:lvlText w:val=""/>
      <w:lvlJc w:val="left"/>
      <w:pPr>
        <w:tabs>
          <w:tab w:val="num" w:pos="2368"/>
        </w:tabs>
        <w:ind w:left="2368" w:hanging="360"/>
      </w:pPr>
      <w:rPr>
        <w:rFonts w:ascii="Wingdings" w:hAnsi="Wingdings" w:hint="default"/>
      </w:rPr>
    </w:lvl>
    <w:lvl w:ilvl="3" w:tplc="7CF2B492" w:tentative="1">
      <w:start w:val="1"/>
      <w:numFmt w:val="bullet"/>
      <w:lvlText w:val=""/>
      <w:lvlJc w:val="left"/>
      <w:pPr>
        <w:tabs>
          <w:tab w:val="num" w:pos="3088"/>
        </w:tabs>
        <w:ind w:left="3088" w:hanging="360"/>
      </w:pPr>
      <w:rPr>
        <w:rFonts w:ascii="Symbol" w:hAnsi="Symbol" w:hint="default"/>
      </w:rPr>
    </w:lvl>
    <w:lvl w:ilvl="4" w:tplc="EF7047F8" w:tentative="1">
      <w:start w:val="1"/>
      <w:numFmt w:val="bullet"/>
      <w:lvlText w:val="o"/>
      <w:lvlJc w:val="left"/>
      <w:pPr>
        <w:tabs>
          <w:tab w:val="num" w:pos="3808"/>
        </w:tabs>
        <w:ind w:left="3808" w:hanging="360"/>
      </w:pPr>
      <w:rPr>
        <w:rFonts w:ascii="Courier New" w:hAnsi="Courier New" w:hint="default"/>
      </w:rPr>
    </w:lvl>
    <w:lvl w:ilvl="5" w:tplc="846A5766" w:tentative="1">
      <w:start w:val="1"/>
      <w:numFmt w:val="bullet"/>
      <w:lvlText w:val=""/>
      <w:lvlJc w:val="left"/>
      <w:pPr>
        <w:tabs>
          <w:tab w:val="num" w:pos="4528"/>
        </w:tabs>
        <w:ind w:left="4528" w:hanging="360"/>
      </w:pPr>
      <w:rPr>
        <w:rFonts w:ascii="Wingdings" w:hAnsi="Wingdings" w:hint="default"/>
      </w:rPr>
    </w:lvl>
    <w:lvl w:ilvl="6" w:tplc="6BC6E372" w:tentative="1">
      <w:start w:val="1"/>
      <w:numFmt w:val="bullet"/>
      <w:lvlText w:val=""/>
      <w:lvlJc w:val="left"/>
      <w:pPr>
        <w:tabs>
          <w:tab w:val="num" w:pos="5248"/>
        </w:tabs>
        <w:ind w:left="5248" w:hanging="360"/>
      </w:pPr>
      <w:rPr>
        <w:rFonts w:ascii="Symbol" w:hAnsi="Symbol" w:hint="default"/>
      </w:rPr>
    </w:lvl>
    <w:lvl w:ilvl="7" w:tplc="1818D79E" w:tentative="1">
      <w:start w:val="1"/>
      <w:numFmt w:val="bullet"/>
      <w:lvlText w:val="o"/>
      <w:lvlJc w:val="left"/>
      <w:pPr>
        <w:tabs>
          <w:tab w:val="num" w:pos="5968"/>
        </w:tabs>
        <w:ind w:left="5968" w:hanging="360"/>
      </w:pPr>
      <w:rPr>
        <w:rFonts w:ascii="Courier New" w:hAnsi="Courier New" w:hint="default"/>
      </w:rPr>
    </w:lvl>
    <w:lvl w:ilvl="8" w:tplc="843210BA"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D0F250F4">
      <w:start w:val="1"/>
      <w:numFmt w:val="decimal"/>
      <w:lvlText w:val="%1."/>
      <w:lvlJc w:val="left"/>
      <w:pPr>
        <w:ind w:left="720" w:hanging="360"/>
      </w:pPr>
    </w:lvl>
    <w:lvl w:ilvl="1" w:tplc="02060472" w:tentative="1">
      <w:start w:val="1"/>
      <w:numFmt w:val="lowerLetter"/>
      <w:lvlText w:val="%2."/>
      <w:lvlJc w:val="left"/>
      <w:pPr>
        <w:ind w:left="1440" w:hanging="360"/>
      </w:pPr>
    </w:lvl>
    <w:lvl w:ilvl="2" w:tplc="CDBAE5E0" w:tentative="1">
      <w:start w:val="1"/>
      <w:numFmt w:val="lowerRoman"/>
      <w:lvlText w:val="%3."/>
      <w:lvlJc w:val="right"/>
      <w:pPr>
        <w:ind w:left="2160" w:hanging="180"/>
      </w:pPr>
    </w:lvl>
    <w:lvl w:ilvl="3" w:tplc="6A70DDC8" w:tentative="1">
      <w:start w:val="1"/>
      <w:numFmt w:val="decimal"/>
      <w:lvlText w:val="%4."/>
      <w:lvlJc w:val="left"/>
      <w:pPr>
        <w:ind w:left="2880" w:hanging="360"/>
      </w:pPr>
    </w:lvl>
    <w:lvl w:ilvl="4" w:tplc="E544EE44" w:tentative="1">
      <w:start w:val="1"/>
      <w:numFmt w:val="lowerLetter"/>
      <w:lvlText w:val="%5."/>
      <w:lvlJc w:val="left"/>
      <w:pPr>
        <w:ind w:left="3600" w:hanging="360"/>
      </w:pPr>
    </w:lvl>
    <w:lvl w:ilvl="5" w:tplc="5130F398" w:tentative="1">
      <w:start w:val="1"/>
      <w:numFmt w:val="lowerRoman"/>
      <w:lvlText w:val="%6."/>
      <w:lvlJc w:val="right"/>
      <w:pPr>
        <w:ind w:left="4320" w:hanging="180"/>
      </w:pPr>
    </w:lvl>
    <w:lvl w:ilvl="6" w:tplc="A52653E6" w:tentative="1">
      <w:start w:val="1"/>
      <w:numFmt w:val="decimal"/>
      <w:lvlText w:val="%7."/>
      <w:lvlJc w:val="left"/>
      <w:pPr>
        <w:ind w:left="5040" w:hanging="360"/>
      </w:pPr>
    </w:lvl>
    <w:lvl w:ilvl="7" w:tplc="F9E8037C" w:tentative="1">
      <w:start w:val="1"/>
      <w:numFmt w:val="lowerLetter"/>
      <w:lvlText w:val="%8."/>
      <w:lvlJc w:val="left"/>
      <w:pPr>
        <w:ind w:left="5760" w:hanging="360"/>
      </w:pPr>
    </w:lvl>
    <w:lvl w:ilvl="8" w:tplc="242AC9E4"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129E75C6">
      <w:start w:val="1"/>
      <w:numFmt w:val="lowerLetter"/>
      <w:lvlText w:val="%1)"/>
      <w:lvlJc w:val="left"/>
      <w:pPr>
        <w:ind w:left="720" w:hanging="360"/>
      </w:pPr>
    </w:lvl>
    <w:lvl w:ilvl="1" w:tplc="A2E47256" w:tentative="1">
      <w:start w:val="1"/>
      <w:numFmt w:val="lowerLetter"/>
      <w:lvlText w:val="%2."/>
      <w:lvlJc w:val="left"/>
      <w:pPr>
        <w:ind w:left="1440" w:hanging="360"/>
      </w:pPr>
    </w:lvl>
    <w:lvl w:ilvl="2" w:tplc="AFE43EE0" w:tentative="1">
      <w:start w:val="1"/>
      <w:numFmt w:val="lowerRoman"/>
      <w:lvlText w:val="%3."/>
      <w:lvlJc w:val="right"/>
      <w:pPr>
        <w:ind w:left="2160" w:hanging="180"/>
      </w:pPr>
    </w:lvl>
    <w:lvl w:ilvl="3" w:tplc="77CA0806" w:tentative="1">
      <w:start w:val="1"/>
      <w:numFmt w:val="decimal"/>
      <w:lvlText w:val="%4."/>
      <w:lvlJc w:val="left"/>
      <w:pPr>
        <w:ind w:left="2880" w:hanging="360"/>
      </w:pPr>
    </w:lvl>
    <w:lvl w:ilvl="4" w:tplc="40BA88AE" w:tentative="1">
      <w:start w:val="1"/>
      <w:numFmt w:val="lowerLetter"/>
      <w:lvlText w:val="%5."/>
      <w:lvlJc w:val="left"/>
      <w:pPr>
        <w:ind w:left="3600" w:hanging="360"/>
      </w:pPr>
    </w:lvl>
    <w:lvl w:ilvl="5" w:tplc="0C92B910" w:tentative="1">
      <w:start w:val="1"/>
      <w:numFmt w:val="lowerRoman"/>
      <w:lvlText w:val="%6."/>
      <w:lvlJc w:val="right"/>
      <w:pPr>
        <w:ind w:left="4320" w:hanging="180"/>
      </w:pPr>
    </w:lvl>
    <w:lvl w:ilvl="6" w:tplc="2C1819BA" w:tentative="1">
      <w:start w:val="1"/>
      <w:numFmt w:val="decimal"/>
      <w:lvlText w:val="%7."/>
      <w:lvlJc w:val="left"/>
      <w:pPr>
        <w:ind w:left="5040" w:hanging="360"/>
      </w:pPr>
    </w:lvl>
    <w:lvl w:ilvl="7" w:tplc="771C0088" w:tentative="1">
      <w:start w:val="1"/>
      <w:numFmt w:val="lowerLetter"/>
      <w:lvlText w:val="%8."/>
      <w:lvlJc w:val="left"/>
      <w:pPr>
        <w:ind w:left="5760" w:hanging="360"/>
      </w:pPr>
    </w:lvl>
    <w:lvl w:ilvl="8" w:tplc="B46899DE"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D2B4CBE0">
      <w:start w:val="1"/>
      <w:numFmt w:val="bullet"/>
      <w:lvlText w:val=""/>
      <w:lvlJc w:val="left"/>
      <w:pPr>
        <w:ind w:left="1287" w:hanging="360"/>
      </w:pPr>
      <w:rPr>
        <w:rFonts w:ascii="Symbol" w:hAnsi="Symbol" w:hint="default"/>
      </w:rPr>
    </w:lvl>
    <w:lvl w:ilvl="1" w:tplc="FC6EC188">
      <w:start w:val="1"/>
      <w:numFmt w:val="bullet"/>
      <w:lvlText w:val="o"/>
      <w:lvlJc w:val="left"/>
      <w:pPr>
        <w:ind w:left="2007" w:hanging="360"/>
      </w:pPr>
      <w:rPr>
        <w:rFonts w:ascii="Courier New" w:hAnsi="Courier New" w:cs="Courier New" w:hint="default"/>
      </w:rPr>
    </w:lvl>
    <w:lvl w:ilvl="2" w:tplc="0736184C">
      <w:start w:val="1"/>
      <w:numFmt w:val="bullet"/>
      <w:lvlText w:val=""/>
      <w:lvlJc w:val="left"/>
      <w:pPr>
        <w:ind w:left="2727" w:hanging="360"/>
      </w:pPr>
      <w:rPr>
        <w:rFonts w:ascii="Wingdings" w:hAnsi="Wingdings" w:hint="default"/>
      </w:rPr>
    </w:lvl>
    <w:lvl w:ilvl="3" w:tplc="8ECA4842">
      <w:start w:val="1"/>
      <w:numFmt w:val="bullet"/>
      <w:lvlText w:val=""/>
      <w:lvlJc w:val="left"/>
      <w:pPr>
        <w:ind w:left="3447" w:hanging="360"/>
      </w:pPr>
      <w:rPr>
        <w:rFonts w:ascii="Symbol" w:hAnsi="Symbol" w:hint="default"/>
      </w:rPr>
    </w:lvl>
    <w:lvl w:ilvl="4" w:tplc="590A327C">
      <w:start w:val="1"/>
      <w:numFmt w:val="bullet"/>
      <w:lvlText w:val="o"/>
      <w:lvlJc w:val="left"/>
      <w:pPr>
        <w:ind w:left="4167" w:hanging="360"/>
      </w:pPr>
      <w:rPr>
        <w:rFonts w:ascii="Courier New" w:hAnsi="Courier New" w:cs="Courier New" w:hint="default"/>
      </w:rPr>
    </w:lvl>
    <w:lvl w:ilvl="5" w:tplc="1CEABE38">
      <w:start w:val="1"/>
      <w:numFmt w:val="bullet"/>
      <w:lvlText w:val=""/>
      <w:lvlJc w:val="left"/>
      <w:pPr>
        <w:ind w:left="4887" w:hanging="360"/>
      </w:pPr>
      <w:rPr>
        <w:rFonts w:ascii="Wingdings" w:hAnsi="Wingdings" w:hint="default"/>
      </w:rPr>
    </w:lvl>
    <w:lvl w:ilvl="6" w:tplc="E230E47E">
      <w:start w:val="1"/>
      <w:numFmt w:val="bullet"/>
      <w:lvlText w:val=""/>
      <w:lvlJc w:val="left"/>
      <w:pPr>
        <w:ind w:left="5607" w:hanging="360"/>
      </w:pPr>
      <w:rPr>
        <w:rFonts w:ascii="Symbol" w:hAnsi="Symbol" w:hint="default"/>
      </w:rPr>
    </w:lvl>
    <w:lvl w:ilvl="7" w:tplc="430A4BB6">
      <w:start w:val="1"/>
      <w:numFmt w:val="bullet"/>
      <w:lvlText w:val="o"/>
      <w:lvlJc w:val="left"/>
      <w:pPr>
        <w:ind w:left="6327" w:hanging="360"/>
      </w:pPr>
      <w:rPr>
        <w:rFonts w:ascii="Courier New" w:hAnsi="Courier New" w:cs="Courier New" w:hint="default"/>
      </w:rPr>
    </w:lvl>
    <w:lvl w:ilvl="8" w:tplc="F60816EA">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17AA3AD0">
      <w:start w:val="1"/>
      <w:numFmt w:val="bullet"/>
      <w:pStyle w:val="Listeavsnitt"/>
      <w:lvlText w:val=""/>
      <w:lvlJc w:val="left"/>
      <w:pPr>
        <w:ind w:left="1440" w:hanging="360"/>
      </w:pPr>
      <w:rPr>
        <w:rFonts w:ascii="Symbol" w:hAnsi="Symbol" w:hint="default"/>
        <w:color w:val="147E88" w:themeColor="accent1"/>
      </w:rPr>
    </w:lvl>
    <w:lvl w:ilvl="1" w:tplc="AEB6088C">
      <w:start w:val="1"/>
      <w:numFmt w:val="bullet"/>
      <w:lvlText w:val="o"/>
      <w:lvlJc w:val="left"/>
      <w:pPr>
        <w:ind w:left="2160" w:hanging="360"/>
      </w:pPr>
      <w:rPr>
        <w:rFonts w:ascii="Courier New" w:hAnsi="Courier New" w:cs="Courier New" w:hint="default"/>
      </w:rPr>
    </w:lvl>
    <w:lvl w:ilvl="2" w:tplc="2A16FC0A" w:tentative="1">
      <w:start w:val="1"/>
      <w:numFmt w:val="bullet"/>
      <w:lvlText w:val=""/>
      <w:lvlJc w:val="left"/>
      <w:pPr>
        <w:ind w:left="2880" w:hanging="360"/>
      </w:pPr>
      <w:rPr>
        <w:rFonts w:ascii="Wingdings" w:hAnsi="Wingdings" w:hint="default"/>
      </w:rPr>
    </w:lvl>
    <w:lvl w:ilvl="3" w:tplc="A91C14FE" w:tentative="1">
      <w:start w:val="1"/>
      <w:numFmt w:val="bullet"/>
      <w:lvlText w:val=""/>
      <w:lvlJc w:val="left"/>
      <w:pPr>
        <w:ind w:left="3600" w:hanging="360"/>
      </w:pPr>
      <w:rPr>
        <w:rFonts w:ascii="Symbol" w:hAnsi="Symbol" w:hint="default"/>
      </w:rPr>
    </w:lvl>
    <w:lvl w:ilvl="4" w:tplc="C44A0154" w:tentative="1">
      <w:start w:val="1"/>
      <w:numFmt w:val="bullet"/>
      <w:lvlText w:val="o"/>
      <w:lvlJc w:val="left"/>
      <w:pPr>
        <w:ind w:left="4320" w:hanging="360"/>
      </w:pPr>
      <w:rPr>
        <w:rFonts w:ascii="Courier New" w:hAnsi="Courier New" w:cs="Courier New" w:hint="default"/>
      </w:rPr>
    </w:lvl>
    <w:lvl w:ilvl="5" w:tplc="539CF89E" w:tentative="1">
      <w:start w:val="1"/>
      <w:numFmt w:val="bullet"/>
      <w:lvlText w:val=""/>
      <w:lvlJc w:val="left"/>
      <w:pPr>
        <w:ind w:left="5040" w:hanging="360"/>
      </w:pPr>
      <w:rPr>
        <w:rFonts w:ascii="Wingdings" w:hAnsi="Wingdings" w:hint="default"/>
      </w:rPr>
    </w:lvl>
    <w:lvl w:ilvl="6" w:tplc="69EA90B8" w:tentative="1">
      <w:start w:val="1"/>
      <w:numFmt w:val="bullet"/>
      <w:lvlText w:val=""/>
      <w:lvlJc w:val="left"/>
      <w:pPr>
        <w:ind w:left="5760" w:hanging="360"/>
      </w:pPr>
      <w:rPr>
        <w:rFonts w:ascii="Symbol" w:hAnsi="Symbol" w:hint="default"/>
      </w:rPr>
    </w:lvl>
    <w:lvl w:ilvl="7" w:tplc="5156D936" w:tentative="1">
      <w:start w:val="1"/>
      <w:numFmt w:val="bullet"/>
      <w:lvlText w:val="o"/>
      <w:lvlJc w:val="left"/>
      <w:pPr>
        <w:ind w:left="6480" w:hanging="360"/>
      </w:pPr>
      <w:rPr>
        <w:rFonts w:ascii="Courier New" w:hAnsi="Courier New" w:cs="Courier New" w:hint="default"/>
      </w:rPr>
    </w:lvl>
    <w:lvl w:ilvl="8" w:tplc="66F41D48"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79A65E68">
      <w:start w:val="1"/>
      <w:numFmt w:val="bullet"/>
      <w:lvlText w:val=""/>
      <w:lvlJc w:val="left"/>
      <w:pPr>
        <w:ind w:left="360" w:hanging="360"/>
      </w:pPr>
      <w:rPr>
        <w:rFonts w:ascii="Symbol" w:hAnsi="Symbol" w:hint="default"/>
        <w:color w:val="147E88"/>
      </w:rPr>
    </w:lvl>
    <w:lvl w:ilvl="1" w:tplc="44721518">
      <w:start w:val="1"/>
      <w:numFmt w:val="bullet"/>
      <w:lvlText w:val="o"/>
      <w:lvlJc w:val="left"/>
      <w:pPr>
        <w:ind w:left="1080" w:hanging="360"/>
      </w:pPr>
      <w:rPr>
        <w:rFonts w:ascii="Courier New" w:hAnsi="Courier New" w:cs="Courier New" w:hint="default"/>
      </w:rPr>
    </w:lvl>
    <w:lvl w:ilvl="2" w:tplc="B776B0AE" w:tentative="1">
      <w:start w:val="1"/>
      <w:numFmt w:val="bullet"/>
      <w:lvlText w:val=""/>
      <w:lvlJc w:val="left"/>
      <w:pPr>
        <w:ind w:left="1800" w:hanging="360"/>
      </w:pPr>
      <w:rPr>
        <w:rFonts w:ascii="Wingdings" w:hAnsi="Wingdings" w:hint="default"/>
      </w:rPr>
    </w:lvl>
    <w:lvl w:ilvl="3" w:tplc="9CAAB1CC" w:tentative="1">
      <w:start w:val="1"/>
      <w:numFmt w:val="bullet"/>
      <w:lvlText w:val=""/>
      <w:lvlJc w:val="left"/>
      <w:pPr>
        <w:ind w:left="2520" w:hanging="360"/>
      </w:pPr>
      <w:rPr>
        <w:rFonts w:ascii="Symbol" w:hAnsi="Symbol" w:hint="default"/>
      </w:rPr>
    </w:lvl>
    <w:lvl w:ilvl="4" w:tplc="5448D0A0" w:tentative="1">
      <w:start w:val="1"/>
      <w:numFmt w:val="bullet"/>
      <w:lvlText w:val="o"/>
      <w:lvlJc w:val="left"/>
      <w:pPr>
        <w:ind w:left="3240" w:hanging="360"/>
      </w:pPr>
      <w:rPr>
        <w:rFonts w:ascii="Courier New" w:hAnsi="Courier New" w:cs="Courier New" w:hint="default"/>
      </w:rPr>
    </w:lvl>
    <w:lvl w:ilvl="5" w:tplc="24B4568A" w:tentative="1">
      <w:start w:val="1"/>
      <w:numFmt w:val="bullet"/>
      <w:lvlText w:val=""/>
      <w:lvlJc w:val="left"/>
      <w:pPr>
        <w:ind w:left="3960" w:hanging="360"/>
      </w:pPr>
      <w:rPr>
        <w:rFonts w:ascii="Wingdings" w:hAnsi="Wingdings" w:hint="default"/>
      </w:rPr>
    </w:lvl>
    <w:lvl w:ilvl="6" w:tplc="84B456FA" w:tentative="1">
      <w:start w:val="1"/>
      <w:numFmt w:val="bullet"/>
      <w:lvlText w:val=""/>
      <w:lvlJc w:val="left"/>
      <w:pPr>
        <w:ind w:left="4680" w:hanging="360"/>
      </w:pPr>
      <w:rPr>
        <w:rFonts w:ascii="Symbol" w:hAnsi="Symbol" w:hint="default"/>
      </w:rPr>
    </w:lvl>
    <w:lvl w:ilvl="7" w:tplc="2ECA6D16" w:tentative="1">
      <w:start w:val="1"/>
      <w:numFmt w:val="bullet"/>
      <w:lvlText w:val="o"/>
      <w:lvlJc w:val="left"/>
      <w:pPr>
        <w:ind w:left="5400" w:hanging="360"/>
      </w:pPr>
      <w:rPr>
        <w:rFonts w:ascii="Courier New" w:hAnsi="Courier New" w:cs="Courier New" w:hint="default"/>
      </w:rPr>
    </w:lvl>
    <w:lvl w:ilvl="8" w:tplc="754A04E2"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0A443802">
      <w:start w:val="1"/>
      <w:numFmt w:val="lowerRoman"/>
      <w:lvlText w:val="(%1)"/>
      <w:lvlJc w:val="left"/>
      <w:pPr>
        <w:ind w:left="1080" w:hanging="720"/>
      </w:pPr>
      <w:rPr>
        <w:rFonts w:hint="default"/>
      </w:rPr>
    </w:lvl>
    <w:lvl w:ilvl="1" w:tplc="2FC4C42E" w:tentative="1">
      <w:start w:val="1"/>
      <w:numFmt w:val="lowerLetter"/>
      <w:lvlText w:val="%2."/>
      <w:lvlJc w:val="left"/>
      <w:pPr>
        <w:ind w:left="1440" w:hanging="360"/>
      </w:pPr>
    </w:lvl>
    <w:lvl w:ilvl="2" w:tplc="ABFEB530" w:tentative="1">
      <w:start w:val="1"/>
      <w:numFmt w:val="lowerRoman"/>
      <w:lvlText w:val="%3."/>
      <w:lvlJc w:val="right"/>
      <w:pPr>
        <w:ind w:left="2160" w:hanging="180"/>
      </w:pPr>
    </w:lvl>
    <w:lvl w:ilvl="3" w:tplc="6B60C218" w:tentative="1">
      <w:start w:val="1"/>
      <w:numFmt w:val="decimal"/>
      <w:lvlText w:val="%4."/>
      <w:lvlJc w:val="left"/>
      <w:pPr>
        <w:ind w:left="2880" w:hanging="360"/>
      </w:pPr>
    </w:lvl>
    <w:lvl w:ilvl="4" w:tplc="869EE45A" w:tentative="1">
      <w:start w:val="1"/>
      <w:numFmt w:val="lowerLetter"/>
      <w:lvlText w:val="%5."/>
      <w:lvlJc w:val="left"/>
      <w:pPr>
        <w:ind w:left="3600" w:hanging="360"/>
      </w:pPr>
    </w:lvl>
    <w:lvl w:ilvl="5" w:tplc="038A34E0" w:tentative="1">
      <w:start w:val="1"/>
      <w:numFmt w:val="lowerRoman"/>
      <w:lvlText w:val="%6."/>
      <w:lvlJc w:val="right"/>
      <w:pPr>
        <w:ind w:left="4320" w:hanging="180"/>
      </w:pPr>
    </w:lvl>
    <w:lvl w:ilvl="6" w:tplc="D9726844" w:tentative="1">
      <w:start w:val="1"/>
      <w:numFmt w:val="decimal"/>
      <w:lvlText w:val="%7."/>
      <w:lvlJc w:val="left"/>
      <w:pPr>
        <w:ind w:left="5040" w:hanging="360"/>
      </w:pPr>
    </w:lvl>
    <w:lvl w:ilvl="7" w:tplc="650E4B24" w:tentative="1">
      <w:start w:val="1"/>
      <w:numFmt w:val="lowerLetter"/>
      <w:lvlText w:val="%8."/>
      <w:lvlJc w:val="left"/>
      <w:pPr>
        <w:ind w:left="5760" w:hanging="360"/>
      </w:pPr>
    </w:lvl>
    <w:lvl w:ilvl="8" w:tplc="096028EE"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54F0E4A0">
      <w:start w:val="1"/>
      <w:numFmt w:val="bullet"/>
      <w:lvlText w:val=""/>
      <w:lvlJc w:val="left"/>
      <w:pPr>
        <w:ind w:left="1287" w:hanging="360"/>
      </w:pPr>
      <w:rPr>
        <w:rFonts w:ascii="Symbol" w:hAnsi="Symbol" w:hint="default"/>
      </w:rPr>
    </w:lvl>
    <w:lvl w:ilvl="1" w:tplc="948C2CA8">
      <w:start w:val="1"/>
      <w:numFmt w:val="bullet"/>
      <w:lvlText w:val="o"/>
      <w:lvlJc w:val="left"/>
      <w:pPr>
        <w:ind w:left="2007" w:hanging="360"/>
      </w:pPr>
      <w:rPr>
        <w:rFonts w:ascii="Courier New" w:hAnsi="Courier New" w:cs="Courier New" w:hint="default"/>
      </w:rPr>
    </w:lvl>
    <w:lvl w:ilvl="2" w:tplc="AF9477F0">
      <w:start w:val="1"/>
      <w:numFmt w:val="bullet"/>
      <w:lvlText w:val=""/>
      <w:lvlJc w:val="left"/>
      <w:pPr>
        <w:ind w:left="2727" w:hanging="360"/>
      </w:pPr>
      <w:rPr>
        <w:rFonts w:ascii="Wingdings" w:hAnsi="Wingdings" w:hint="default"/>
      </w:rPr>
    </w:lvl>
    <w:lvl w:ilvl="3" w:tplc="C8FC162E">
      <w:start w:val="1"/>
      <w:numFmt w:val="bullet"/>
      <w:lvlText w:val=""/>
      <w:lvlJc w:val="left"/>
      <w:pPr>
        <w:ind w:left="3447" w:hanging="360"/>
      </w:pPr>
      <w:rPr>
        <w:rFonts w:ascii="Symbol" w:hAnsi="Symbol" w:hint="default"/>
      </w:rPr>
    </w:lvl>
    <w:lvl w:ilvl="4" w:tplc="29E0C22C">
      <w:start w:val="1"/>
      <w:numFmt w:val="bullet"/>
      <w:lvlText w:val="o"/>
      <w:lvlJc w:val="left"/>
      <w:pPr>
        <w:ind w:left="4167" w:hanging="360"/>
      </w:pPr>
      <w:rPr>
        <w:rFonts w:ascii="Courier New" w:hAnsi="Courier New" w:cs="Courier New" w:hint="default"/>
      </w:rPr>
    </w:lvl>
    <w:lvl w:ilvl="5" w:tplc="A24CD32C">
      <w:start w:val="1"/>
      <w:numFmt w:val="bullet"/>
      <w:lvlText w:val=""/>
      <w:lvlJc w:val="left"/>
      <w:pPr>
        <w:ind w:left="4887" w:hanging="360"/>
      </w:pPr>
      <w:rPr>
        <w:rFonts w:ascii="Wingdings" w:hAnsi="Wingdings" w:hint="default"/>
      </w:rPr>
    </w:lvl>
    <w:lvl w:ilvl="6" w:tplc="FD0E8DE8">
      <w:start w:val="1"/>
      <w:numFmt w:val="bullet"/>
      <w:lvlText w:val=""/>
      <w:lvlJc w:val="left"/>
      <w:pPr>
        <w:ind w:left="5607" w:hanging="360"/>
      </w:pPr>
      <w:rPr>
        <w:rFonts w:ascii="Symbol" w:hAnsi="Symbol" w:hint="default"/>
      </w:rPr>
    </w:lvl>
    <w:lvl w:ilvl="7" w:tplc="606A56EE">
      <w:start w:val="1"/>
      <w:numFmt w:val="bullet"/>
      <w:lvlText w:val="o"/>
      <w:lvlJc w:val="left"/>
      <w:pPr>
        <w:ind w:left="6327" w:hanging="360"/>
      </w:pPr>
      <w:rPr>
        <w:rFonts w:ascii="Courier New" w:hAnsi="Courier New" w:cs="Courier New" w:hint="default"/>
      </w:rPr>
    </w:lvl>
    <w:lvl w:ilvl="8" w:tplc="4CE696AC">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C5EA3726">
      <w:start w:val="1"/>
      <w:numFmt w:val="bullet"/>
      <w:lvlText w:val=""/>
      <w:lvlJc w:val="left"/>
      <w:pPr>
        <w:ind w:left="1287" w:hanging="360"/>
      </w:pPr>
      <w:rPr>
        <w:rFonts w:ascii="Symbol" w:hAnsi="Symbol" w:hint="default"/>
      </w:rPr>
    </w:lvl>
    <w:lvl w:ilvl="1" w:tplc="0E5E8118" w:tentative="1">
      <w:start w:val="1"/>
      <w:numFmt w:val="bullet"/>
      <w:lvlText w:val="o"/>
      <w:lvlJc w:val="left"/>
      <w:pPr>
        <w:ind w:left="2007" w:hanging="360"/>
      </w:pPr>
      <w:rPr>
        <w:rFonts w:ascii="Courier New" w:hAnsi="Courier New" w:cs="Courier New" w:hint="default"/>
      </w:rPr>
    </w:lvl>
    <w:lvl w:ilvl="2" w:tplc="1202267E" w:tentative="1">
      <w:start w:val="1"/>
      <w:numFmt w:val="bullet"/>
      <w:lvlText w:val=""/>
      <w:lvlJc w:val="left"/>
      <w:pPr>
        <w:ind w:left="2727" w:hanging="360"/>
      </w:pPr>
      <w:rPr>
        <w:rFonts w:ascii="Wingdings" w:hAnsi="Wingdings" w:hint="default"/>
      </w:rPr>
    </w:lvl>
    <w:lvl w:ilvl="3" w:tplc="2A4A9CBA" w:tentative="1">
      <w:start w:val="1"/>
      <w:numFmt w:val="bullet"/>
      <w:lvlText w:val=""/>
      <w:lvlJc w:val="left"/>
      <w:pPr>
        <w:ind w:left="3447" w:hanging="360"/>
      </w:pPr>
      <w:rPr>
        <w:rFonts w:ascii="Symbol" w:hAnsi="Symbol" w:hint="default"/>
      </w:rPr>
    </w:lvl>
    <w:lvl w:ilvl="4" w:tplc="2C204604" w:tentative="1">
      <w:start w:val="1"/>
      <w:numFmt w:val="bullet"/>
      <w:lvlText w:val="o"/>
      <w:lvlJc w:val="left"/>
      <w:pPr>
        <w:ind w:left="4167" w:hanging="360"/>
      </w:pPr>
      <w:rPr>
        <w:rFonts w:ascii="Courier New" w:hAnsi="Courier New" w:cs="Courier New" w:hint="default"/>
      </w:rPr>
    </w:lvl>
    <w:lvl w:ilvl="5" w:tplc="866420D8" w:tentative="1">
      <w:start w:val="1"/>
      <w:numFmt w:val="bullet"/>
      <w:lvlText w:val=""/>
      <w:lvlJc w:val="left"/>
      <w:pPr>
        <w:ind w:left="4887" w:hanging="360"/>
      </w:pPr>
      <w:rPr>
        <w:rFonts w:ascii="Wingdings" w:hAnsi="Wingdings" w:hint="default"/>
      </w:rPr>
    </w:lvl>
    <w:lvl w:ilvl="6" w:tplc="749601F6" w:tentative="1">
      <w:start w:val="1"/>
      <w:numFmt w:val="bullet"/>
      <w:lvlText w:val=""/>
      <w:lvlJc w:val="left"/>
      <w:pPr>
        <w:ind w:left="5607" w:hanging="360"/>
      </w:pPr>
      <w:rPr>
        <w:rFonts w:ascii="Symbol" w:hAnsi="Symbol" w:hint="default"/>
      </w:rPr>
    </w:lvl>
    <w:lvl w:ilvl="7" w:tplc="A3384D72" w:tentative="1">
      <w:start w:val="1"/>
      <w:numFmt w:val="bullet"/>
      <w:lvlText w:val="o"/>
      <w:lvlJc w:val="left"/>
      <w:pPr>
        <w:ind w:left="6327" w:hanging="360"/>
      </w:pPr>
      <w:rPr>
        <w:rFonts w:ascii="Courier New" w:hAnsi="Courier New" w:cs="Courier New" w:hint="default"/>
      </w:rPr>
    </w:lvl>
    <w:lvl w:ilvl="8" w:tplc="61E28AB0"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9EC235A">
      <w:start w:val="1"/>
      <w:numFmt w:val="bullet"/>
      <w:lvlText w:val=""/>
      <w:lvlJc w:val="left"/>
      <w:pPr>
        <w:ind w:left="753" w:hanging="360"/>
      </w:pPr>
      <w:rPr>
        <w:rFonts w:ascii="Symbol" w:hAnsi="Symbol" w:hint="default"/>
      </w:rPr>
    </w:lvl>
    <w:lvl w:ilvl="1" w:tplc="97308960">
      <w:start w:val="1"/>
      <w:numFmt w:val="bullet"/>
      <w:lvlText w:val="o"/>
      <w:lvlJc w:val="left"/>
      <w:pPr>
        <w:ind w:left="1473" w:hanging="360"/>
      </w:pPr>
      <w:rPr>
        <w:rFonts w:ascii="Courier New" w:hAnsi="Courier New" w:cs="Courier New" w:hint="default"/>
      </w:rPr>
    </w:lvl>
    <w:lvl w:ilvl="2" w:tplc="A9A80FEC" w:tentative="1">
      <w:start w:val="1"/>
      <w:numFmt w:val="bullet"/>
      <w:lvlText w:val=""/>
      <w:lvlJc w:val="left"/>
      <w:pPr>
        <w:ind w:left="2193" w:hanging="360"/>
      </w:pPr>
      <w:rPr>
        <w:rFonts w:ascii="Wingdings" w:hAnsi="Wingdings" w:hint="default"/>
      </w:rPr>
    </w:lvl>
    <w:lvl w:ilvl="3" w:tplc="55F2AA96" w:tentative="1">
      <w:start w:val="1"/>
      <w:numFmt w:val="bullet"/>
      <w:lvlText w:val=""/>
      <w:lvlJc w:val="left"/>
      <w:pPr>
        <w:ind w:left="2913" w:hanging="360"/>
      </w:pPr>
      <w:rPr>
        <w:rFonts w:ascii="Symbol" w:hAnsi="Symbol" w:hint="default"/>
      </w:rPr>
    </w:lvl>
    <w:lvl w:ilvl="4" w:tplc="B73276C8" w:tentative="1">
      <w:start w:val="1"/>
      <w:numFmt w:val="bullet"/>
      <w:lvlText w:val="o"/>
      <w:lvlJc w:val="left"/>
      <w:pPr>
        <w:ind w:left="3633" w:hanging="360"/>
      </w:pPr>
      <w:rPr>
        <w:rFonts w:ascii="Courier New" w:hAnsi="Courier New" w:cs="Courier New" w:hint="default"/>
      </w:rPr>
    </w:lvl>
    <w:lvl w:ilvl="5" w:tplc="6FA8DCA2" w:tentative="1">
      <w:start w:val="1"/>
      <w:numFmt w:val="bullet"/>
      <w:lvlText w:val=""/>
      <w:lvlJc w:val="left"/>
      <w:pPr>
        <w:ind w:left="4353" w:hanging="360"/>
      </w:pPr>
      <w:rPr>
        <w:rFonts w:ascii="Wingdings" w:hAnsi="Wingdings" w:hint="default"/>
      </w:rPr>
    </w:lvl>
    <w:lvl w:ilvl="6" w:tplc="D234A462" w:tentative="1">
      <w:start w:val="1"/>
      <w:numFmt w:val="bullet"/>
      <w:lvlText w:val=""/>
      <w:lvlJc w:val="left"/>
      <w:pPr>
        <w:ind w:left="5073" w:hanging="360"/>
      </w:pPr>
      <w:rPr>
        <w:rFonts w:ascii="Symbol" w:hAnsi="Symbol" w:hint="default"/>
      </w:rPr>
    </w:lvl>
    <w:lvl w:ilvl="7" w:tplc="B2BAF890" w:tentative="1">
      <w:start w:val="1"/>
      <w:numFmt w:val="bullet"/>
      <w:lvlText w:val="o"/>
      <w:lvlJc w:val="left"/>
      <w:pPr>
        <w:ind w:left="5793" w:hanging="360"/>
      </w:pPr>
      <w:rPr>
        <w:rFonts w:ascii="Courier New" w:hAnsi="Courier New" w:cs="Courier New" w:hint="default"/>
      </w:rPr>
    </w:lvl>
    <w:lvl w:ilvl="8" w:tplc="3C0879F8"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E94A5A20">
      <w:start w:val="1"/>
      <w:numFmt w:val="lowerLetter"/>
      <w:lvlText w:val="%1)"/>
      <w:lvlJc w:val="left"/>
      <w:pPr>
        <w:ind w:left="720" w:hanging="360"/>
      </w:pPr>
    </w:lvl>
    <w:lvl w:ilvl="1" w:tplc="D9FC2D62" w:tentative="1">
      <w:start w:val="1"/>
      <w:numFmt w:val="lowerLetter"/>
      <w:lvlText w:val="%2."/>
      <w:lvlJc w:val="left"/>
      <w:pPr>
        <w:ind w:left="1440" w:hanging="360"/>
      </w:pPr>
    </w:lvl>
    <w:lvl w:ilvl="2" w:tplc="7ABE4B6E" w:tentative="1">
      <w:start w:val="1"/>
      <w:numFmt w:val="lowerRoman"/>
      <w:lvlText w:val="%3."/>
      <w:lvlJc w:val="right"/>
      <w:pPr>
        <w:ind w:left="2160" w:hanging="180"/>
      </w:pPr>
    </w:lvl>
    <w:lvl w:ilvl="3" w:tplc="2442392E" w:tentative="1">
      <w:start w:val="1"/>
      <w:numFmt w:val="decimal"/>
      <w:lvlText w:val="%4."/>
      <w:lvlJc w:val="left"/>
      <w:pPr>
        <w:ind w:left="2880" w:hanging="360"/>
      </w:pPr>
    </w:lvl>
    <w:lvl w:ilvl="4" w:tplc="02E42A3C" w:tentative="1">
      <w:start w:val="1"/>
      <w:numFmt w:val="lowerLetter"/>
      <w:lvlText w:val="%5."/>
      <w:lvlJc w:val="left"/>
      <w:pPr>
        <w:ind w:left="3600" w:hanging="360"/>
      </w:pPr>
    </w:lvl>
    <w:lvl w:ilvl="5" w:tplc="8618D4F0" w:tentative="1">
      <w:start w:val="1"/>
      <w:numFmt w:val="lowerRoman"/>
      <w:lvlText w:val="%6."/>
      <w:lvlJc w:val="right"/>
      <w:pPr>
        <w:ind w:left="4320" w:hanging="180"/>
      </w:pPr>
    </w:lvl>
    <w:lvl w:ilvl="6" w:tplc="793090D4" w:tentative="1">
      <w:start w:val="1"/>
      <w:numFmt w:val="decimal"/>
      <w:lvlText w:val="%7."/>
      <w:lvlJc w:val="left"/>
      <w:pPr>
        <w:ind w:left="5040" w:hanging="360"/>
      </w:pPr>
    </w:lvl>
    <w:lvl w:ilvl="7" w:tplc="82DCB670" w:tentative="1">
      <w:start w:val="1"/>
      <w:numFmt w:val="lowerLetter"/>
      <w:lvlText w:val="%8."/>
      <w:lvlJc w:val="left"/>
      <w:pPr>
        <w:ind w:left="5760" w:hanging="360"/>
      </w:pPr>
    </w:lvl>
    <w:lvl w:ilvl="8" w:tplc="7C789590"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5EAA34F6">
      <w:start w:val="1"/>
      <w:numFmt w:val="bullet"/>
      <w:lvlText w:val=""/>
      <w:lvlJc w:val="left"/>
      <w:pPr>
        <w:ind w:left="720" w:hanging="360"/>
      </w:pPr>
      <w:rPr>
        <w:rFonts w:ascii="Symbol" w:hAnsi="Symbol" w:hint="default"/>
      </w:rPr>
    </w:lvl>
    <w:lvl w:ilvl="1" w:tplc="4E6E4A78">
      <w:start w:val="1"/>
      <w:numFmt w:val="bullet"/>
      <w:lvlText w:val="o"/>
      <w:lvlJc w:val="left"/>
      <w:pPr>
        <w:ind w:left="1440" w:hanging="360"/>
      </w:pPr>
      <w:rPr>
        <w:rFonts w:ascii="Courier New" w:hAnsi="Courier New" w:cs="Courier New" w:hint="default"/>
      </w:rPr>
    </w:lvl>
    <w:lvl w:ilvl="2" w:tplc="35764420">
      <w:start w:val="1"/>
      <w:numFmt w:val="bullet"/>
      <w:lvlText w:val=""/>
      <w:lvlJc w:val="left"/>
      <w:pPr>
        <w:ind w:left="2160" w:hanging="360"/>
      </w:pPr>
      <w:rPr>
        <w:rFonts w:ascii="Wingdings" w:hAnsi="Wingdings" w:hint="default"/>
      </w:rPr>
    </w:lvl>
    <w:lvl w:ilvl="3" w:tplc="CD54918E">
      <w:start w:val="1"/>
      <w:numFmt w:val="bullet"/>
      <w:lvlText w:val=""/>
      <w:lvlJc w:val="left"/>
      <w:pPr>
        <w:ind w:left="2880" w:hanging="360"/>
      </w:pPr>
      <w:rPr>
        <w:rFonts w:ascii="Symbol" w:hAnsi="Symbol" w:hint="default"/>
      </w:rPr>
    </w:lvl>
    <w:lvl w:ilvl="4" w:tplc="A16AF6D8">
      <w:start w:val="1"/>
      <w:numFmt w:val="bullet"/>
      <w:lvlText w:val="o"/>
      <w:lvlJc w:val="left"/>
      <w:pPr>
        <w:ind w:left="3600" w:hanging="360"/>
      </w:pPr>
      <w:rPr>
        <w:rFonts w:ascii="Courier New" w:hAnsi="Courier New" w:cs="Courier New" w:hint="default"/>
      </w:rPr>
    </w:lvl>
    <w:lvl w:ilvl="5" w:tplc="46EE865C">
      <w:start w:val="1"/>
      <w:numFmt w:val="bullet"/>
      <w:lvlText w:val=""/>
      <w:lvlJc w:val="left"/>
      <w:pPr>
        <w:ind w:left="4320" w:hanging="360"/>
      </w:pPr>
      <w:rPr>
        <w:rFonts w:ascii="Wingdings" w:hAnsi="Wingdings" w:hint="default"/>
      </w:rPr>
    </w:lvl>
    <w:lvl w:ilvl="6" w:tplc="1BA02B88">
      <w:start w:val="1"/>
      <w:numFmt w:val="bullet"/>
      <w:lvlText w:val=""/>
      <w:lvlJc w:val="left"/>
      <w:pPr>
        <w:ind w:left="5040" w:hanging="360"/>
      </w:pPr>
      <w:rPr>
        <w:rFonts w:ascii="Symbol" w:hAnsi="Symbol" w:hint="default"/>
      </w:rPr>
    </w:lvl>
    <w:lvl w:ilvl="7" w:tplc="4CB09180">
      <w:start w:val="1"/>
      <w:numFmt w:val="bullet"/>
      <w:lvlText w:val="o"/>
      <w:lvlJc w:val="left"/>
      <w:pPr>
        <w:ind w:left="5760" w:hanging="360"/>
      </w:pPr>
      <w:rPr>
        <w:rFonts w:ascii="Courier New" w:hAnsi="Courier New" w:cs="Courier New" w:hint="default"/>
      </w:rPr>
    </w:lvl>
    <w:lvl w:ilvl="8" w:tplc="70B408AA">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E616573C">
      <w:start w:val="1"/>
      <w:numFmt w:val="decimal"/>
      <w:lvlText w:val="%1."/>
      <w:lvlJc w:val="left"/>
      <w:pPr>
        <w:ind w:left="720" w:hanging="360"/>
      </w:pPr>
    </w:lvl>
    <w:lvl w:ilvl="1" w:tplc="22907652" w:tentative="1">
      <w:start w:val="1"/>
      <w:numFmt w:val="lowerLetter"/>
      <w:lvlText w:val="%2."/>
      <w:lvlJc w:val="left"/>
      <w:pPr>
        <w:ind w:left="1440" w:hanging="360"/>
      </w:pPr>
    </w:lvl>
    <w:lvl w:ilvl="2" w:tplc="9E0E11FA" w:tentative="1">
      <w:start w:val="1"/>
      <w:numFmt w:val="lowerRoman"/>
      <w:lvlText w:val="%3."/>
      <w:lvlJc w:val="right"/>
      <w:pPr>
        <w:ind w:left="2160" w:hanging="180"/>
      </w:pPr>
    </w:lvl>
    <w:lvl w:ilvl="3" w:tplc="FA983762" w:tentative="1">
      <w:start w:val="1"/>
      <w:numFmt w:val="decimal"/>
      <w:lvlText w:val="%4."/>
      <w:lvlJc w:val="left"/>
      <w:pPr>
        <w:ind w:left="2880" w:hanging="360"/>
      </w:pPr>
    </w:lvl>
    <w:lvl w:ilvl="4" w:tplc="001EDD28" w:tentative="1">
      <w:start w:val="1"/>
      <w:numFmt w:val="lowerLetter"/>
      <w:lvlText w:val="%5."/>
      <w:lvlJc w:val="left"/>
      <w:pPr>
        <w:ind w:left="3600" w:hanging="360"/>
      </w:pPr>
    </w:lvl>
    <w:lvl w:ilvl="5" w:tplc="EF588AB0" w:tentative="1">
      <w:start w:val="1"/>
      <w:numFmt w:val="lowerRoman"/>
      <w:lvlText w:val="%6."/>
      <w:lvlJc w:val="right"/>
      <w:pPr>
        <w:ind w:left="4320" w:hanging="180"/>
      </w:pPr>
    </w:lvl>
    <w:lvl w:ilvl="6" w:tplc="EF28730A" w:tentative="1">
      <w:start w:val="1"/>
      <w:numFmt w:val="decimal"/>
      <w:lvlText w:val="%7."/>
      <w:lvlJc w:val="left"/>
      <w:pPr>
        <w:ind w:left="5040" w:hanging="360"/>
      </w:pPr>
    </w:lvl>
    <w:lvl w:ilvl="7" w:tplc="E070AC6A" w:tentative="1">
      <w:start w:val="1"/>
      <w:numFmt w:val="lowerLetter"/>
      <w:lvlText w:val="%8."/>
      <w:lvlJc w:val="left"/>
      <w:pPr>
        <w:ind w:left="5760" w:hanging="360"/>
      </w:pPr>
    </w:lvl>
    <w:lvl w:ilvl="8" w:tplc="F1C47AC8"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9625924">
    <w:abstractNumId w:val="18"/>
  </w:num>
  <w:num w:numId="2" w16cid:durableId="1766001411">
    <w:abstractNumId w:val="0"/>
  </w:num>
  <w:num w:numId="3" w16cid:durableId="167523412">
    <w:abstractNumId w:val="23"/>
  </w:num>
  <w:num w:numId="4" w16cid:durableId="204175990">
    <w:abstractNumId w:val="14"/>
  </w:num>
  <w:num w:numId="5" w16cid:durableId="606084514">
    <w:abstractNumId w:val="11"/>
  </w:num>
  <w:num w:numId="6" w16cid:durableId="2121759836">
    <w:abstractNumId w:val="1"/>
  </w:num>
  <w:num w:numId="7" w16cid:durableId="1979604939">
    <w:abstractNumId w:val="6"/>
  </w:num>
  <w:num w:numId="8" w16cid:durableId="566034947">
    <w:abstractNumId w:val="12"/>
  </w:num>
  <w:num w:numId="9" w16cid:durableId="572159904">
    <w:abstractNumId w:val="25"/>
  </w:num>
  <w:num w:numId="10" w16cid:durableId="742919079">
    <w:abstractNumId w:val="13"/>
  </w:num>
  <w:num w:numId="11" w16cid:durableId="1104686357">
    <w:abstractNumId w:val="2"/>
  </w:num>
  <w:num w:numId="12" w16cid:durableId="670984094">
    <w:abstractNumId w:val="27"/>
  </w:num>
  <w:num w:numId="13" w16cid:durableId="1770470150">
    <w:abstractNumId w:val="17"/>
  </w:num>
  <w:num w:numId="14" w16cid:durableId="1963030111">
    <w:abstractNumId w:val="21"/>
  </w:num>
  <w:num w:numId="15" w16cid:durableId="852380366">
    <w:abstractNumId w:val="16"/>
  </w:num>
  <w:num w:numId="16" w16cid:durableId="1654335810">
    <w:abstractNumId w:val="26"/>
  </w:num>
  <w:num w:numId="17" w16cid:durableId="966467948">
    <w:abstractNumId w:val="5"/>
  </w:num>
  <w:num w:numId="18" w16cid:durableId="1368677530">
    <w:abstractNumId w:val="4"/>
  </w:num>
  <w:num w:numId="19" w16cid:durableId="1788886337">
    <w:abstractNumId w:val="7"/>
  </w:num>
  <w:num w:numId="20" w16cid:durableId="485126795">
    <w:abstractNumId w:val="10"/>
  </w:num>
  <w:num w:numId="21" w16cid:durableId="366293169">
    <w:abstractNumId w:val="19"/>
  </w:num>
  <w:num w:numId="22" w16cid:durableId="1318726640">
    <w:abstractNumId w:val="22"/>
  </w:num>
  <w:num w:numId="23" w16cid:durableId="1136415039">
    <w:abstractNumId w:val="3"/>
  </w:num>
  <w:num w:numId="24" w16cid:durableId="1851604827">
    <w:abstractNumId w:val="15"/>
  </w:num>
  <w:num w:numId="25" w16cid:durableId="634137621">
    <w:abstractNumId w:val="1"/>
  </w:num>
  <w:num w:numId="26" w16cid:durableId="2011711017">
    <w:abstractNumId w:val="20"/>
  </w:num>
  <w:num w:numId="27" w16cid:durableId="1463041861">
    <w:abstractNumId w:val="24"/>
  </w:num>
  <w:num w:numId="28" w16cid:durableId="1298679508">
    <w:abstractNumId w:val="29"/>
  </w:num>
  <w:num w:numId="29" w16cid:durableId="861090647">
    <w:abstractNumId w:val="8"/>
  </w:num>
  <w:num w:numId="30" w16cid:durableId="1882353426">
    <w:abstractNumId w:val="28"/>
  </w:num>
  <w:num w:numId="31" w16cid:durableId="270547856">
    <w:abstractNumId w:val="1"/>
  </w:num>
  <w:num w:numId="32" w16cid:durableId="15549229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00E4"/>
    <w:rsid w:val="00011D5D"/>
    <w:rsid w:val="00012E43"/>
    <w:rsid w:val="00012F78"/>
    <w:rsid w:val="000166C6"/>
    <w:rsid w:val="00016C44"/>
    <w:rsid w:val="00023B43"/>
    <w:rsid w:val="00025720"/>
    <w:rsid w:val="000258EE"/>
    <w:rsid w:val="00031B26"/>
    <w:rsid w:val="0003284E"/>
    <w:rsid w:val="00034460"/>
    <w:rsid w:val="00041028"/>
    <w:rsid w:val="0004352F"/>
    <w:rsid w:val="00064154"/>
    <w:rsid w:val="00073812"/>
    <w:rsid w:val="00075422"/>
    <w:rsid w:val="0008227B"/>
    <w:rsid w:val="000827BA"/>
    <w:rsid w:val="000828A7"/>
    <w:rsid w:val="00084810"/>
    <w:rsid w:val="00084BD8"/>
    <w:rsid w:val="00086CD6"/>
    <w:rsid w:val="0008713D"/>
    <w:rsid w:val="000913F8"/>
    <w:rsid w:val="00092AFD"/>
    <w:rsid w:val="000A031A"/>
    <w:rsid w:val="000A1080"/>
    <w:rsid w:val="000A3D60"/>
    <w:rsid w:val="000A4C17"/>
    <w:rsid w:val="000A787E"/>
    <w:rsid w:val="000A7D41"/>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2084B"/>
    <w:rsid w:val="00120895"/>
    <w:rsid w:val="00124812"/>
    <w:rsid w:val="00124C47"/>
    <w:rsid w:val="001273AE"/>
    <w:rsid w:val="00131AEB"/>
    <w:rsid w:val="0013230E"/>
    <w:rsid w:val="0013328B"/>
    <w:rsid w:val="00134DF7"/>
    <w:rsid w:val="001355F6"/>
    <w:rsid w:val="00136097"/>
    <w:rsid w:val="00151162"/>
    <w:rsid w:val="00151A12"/>
    <w:rsid w:val="00151AAF"/>
    <w:rsid w:val="00152095"/>
    <w:rsid w:val="0015290D"/>
    <w:rsid w:val="00152966"/>
    <w:rsid w:val="00153B7C"/>
    <w:rsid w:val="00155A8F"/>
    <w:rsid w:val="001579BA"/>
    <w:rsid w:val="00163281"/>
    <w:rsid w:val="00164A9B"/>
    <w:rsid w:val="00170B0E"/>
    <w:rsid w:val="00171201"/>
    <w:rsid w:val="001773D8"/>
    <w:rsid w:val="00177F2E"/>
    <w:rsid w:val="00180EF3"/>
    <w:rsid w:val="001813DA"/>
    <w:rsid w:val="00182857"/>
    <w:rsid w:val="0018513C"/>
    <w:rsid w:val="0019738F"/>
    <w:rsid w:val="001A05A7"/>
    <w:rsid w:val="001A3B16"/>
    <w:rsid w:val="001A42E9"/>
    <w:rsid w:val="001A4B7C"/>
    <w:rsid w:val="001A6CE4"/>
    <w:rsid w:val="001C32FE"/>
    <w:rsid w:val="001C5F32"/>
    <w:rsid w:val="001D1E7C"/>
    <w:rsid w:val="001D6817"/>
    <w:rsid w:val="001D69F7"/>
    <w:rsid w:val="001E014F"/>
    <w:rsid w:val="001E0944"/>
    <w:rsid w:val="001E2347"/>
    <w:rsid w:val="001E28A2"/>
    <w:rsid w:val="001E31AA"/>
    <w:rsid w:val="001E3B5D"/>
    <w:rsid w:val="001E3B94"/>
    <w:rsid w:val="001E625A"/>
    <w:rsid w:val="001E6B0B"/>
    <w:rsid w:val="001E6D97"/>
    <w:rsid w:val="001E7841"/>
    <w:rsid w:val="001F3B2D"/>
    <w:rsid w:val="001F56E7"/>
    <w:rsid w:val="00203559"/>
    <w:rsid w:val="00207D6C"/>
    <w:rsid w:val="00210075"/>
    <w:rsid w:val="00216AB3"/>
    <w:rsid w:val="0022520D"/>
    <w:rsid w:val="00233632"/>
    <w:rsid w:val="00237DA6"/>
    <w:rsid w:val="0024610F"/>
    <w:rsid w:val="00247532"/>
    <w:rsid w:val="00250041"/>
    <w:rsid w:val="002522B1"/>
    <w:rsid w:val="0025342B"/>
    <w:rsid w:val="00256BAE"/>
    <w:rsid w:val="00257D3E"/>
    <w:rsid w:val="00263495"/>
    <w:rsid w:val="00264F53"/>
    <w:rsid w:val="00267E87"/>
    <w:rsid w:val="002704E1"/>
    <w:rsid w:val="0027220B"/>
    <w:rsid w:val="002724D5"/>
    <w:rsid w:val="00280E94"/>
    <w:rsid w:val="002812EF"/>
    <w:rsid w:val="00282E0B"/>
    <w:rsid w:val="00283B58"/>
    <w:rsid w:val="00283E29"/>
    <w:rsid w:val="00290519"/>
    <w:rsid w:val="00292AAF"/>
    <w:rsid w:val="002A1B9B"/>
    <w:rsid w:val="002A2751"/>
    <w:rsid w:val="002A2E4D"/>
    <w:rsid w:val="002C63AE"/>
    <w:rsid w:val="002C7DDA"/>
    <w:rsid w:val="002D0D90"/>
    <w:rsid w:val="002D3F76"/>
    <w:rsid w:val="002D5935"/>
    <w:rsid w:val="002D64F0"/>
    <w:rsid w:val="002E1B9C"/>
    <w:rsid w:val="002E46A9"/>
    <w:rsid w:val="002F6B38"/>
    <w:rsid w:val="00301C7E"/>
    <w:rsid w:val="00302002"/>
    <w:rsid w:val="003258F2"/>
    <w:rsid w:val="00327392"/>
    <w:rsid w:val="00327AF4"/>
    <w:rsid w:val="003305FB"/>
    <w:rsid w:val="003307F1"/>
    <w:rsid w:val="003368BD"/>
    <w:rsid w:val="00355CBF"/>
    <w:rsid w:val="0036440A"/>
    <w:rsid w:val="00364C9E"/>
    <w:rsid w:val="00366A0F"/>
    <w:rsid w:val="00367D5E"/>
    <w:rsid w:val="0038772C"/>
    <w:rsid w:val="0039168D"/>
    <w:rsid w:val="00395ACF"/>
    <w:rsid w:val="00396B58"/>
    <w:rsid w:val="003A1D50"/>
    <w:rsid w:val="003A3FC2"/>
    <w:rsid w:val="003A73EB"/>
    <w:rsid w:val="003B04A6"/>
    <w:rsid w:val="003B124B"/>
    <w:rsid w:val="003B3022"/>
    <w:rsid w:val="003B3D74"/>
    <w:rsid w:val="003C01A7"/>
    <w:rsid w:val="003C163E"/>
    <w:rsid w:val="003D064B"/>
    <w:rsid w:val="003D4860"/>
    <w:rsid w:val="003E092D"/>
    <w:rsid w:val="003E11DB"/>
    <w:rsid w:val="003E2FE8"/>
    <w:rsid w:val="003E5191"/>
    <w:rsid w:val="003E6724"/>
    <w:rsid w:val="003E6EF1"/>
    <w:rsid w:val="003F084E"/>
    <w:rsid w:val="003F1F0E"/>
    <w:rsid w:val="003F5349"/>
    <w:rsid w:val="004004B1"/>
    <w:rsid w:val="00404FE8"/>
    <w:rsid w:val="00411716"/>
    <w:rsid w:val="00411FAC"/>
    <w:rsid w:val="0041600C"/>
    <w:rsid w:val="00421B08"/>
    <w:rsid w:val="00423D37"/>
    <w:rsid w:val="00433D39"/>
    <w:rsid w:val="0043408A"/>
    <w:rsid w:val="004352A2"/>
    <w:rsid w:val="00435AE5"/>
    <w:rsid w:val="00441D61"/>
    <w:rsid w:val="00443156"/>
    <w:rsid w:val="00445F7D"/>
    <w:rsid w:val="0044744C"/>
    <w:rsid w:val="00447C6D"/>
    <w:rsid w:val="004569BB"/>
    <w:rsid w:val="00456EF8"/>
    <w:rsid w:val="00457F19"/>
    <w:rsid w:val="0046140B"/>
    <w:rsid w:val="00462A08"/>
    <w:rsid w:val="00463C24"/>
    <w:rsid w:val="00470FC2"/>
    <w:rsid w:val="00471A3A"/>
    <w:rsid w:val="00474D4B"/>
    <w:rsid w:val="00482E80"/>
    <w:rsid w:val="004836E3"/>
    <w:rsid w:val="00490B31"/>
    <w:rsid w:val="004917B1"/>
    <w:rsid w:val="00491B29"/>
    <w:rsid w:val="00497D53"/>
    <w:rsid w:val="00497D90"/>
    <w:rsid w:val="004A0252"/>
    <w:rsid w:val="004A239A"/>
    <w:rsid w:val="004A3080"/>
    <w:rsid w:val="004A7357"/>
    <w:rsid w:val="004B1904"/>
    <w:rsid w:val="004B201A"/>
    <w:rsid w:val="004B2E60"/>
    <w:rsid w:val="004B6F3F"/>
    <w:rsid w:val="004B702E"/>
    <w:rsid w:val="004C0122"/>
    <w:rsid w:val="004C25C0"/>
    <w:rsid w:val="004C4EA4"/>
    <w:rsid w:val="004C7E2E"/>
    <w:rsid w:val="004E3EE8"/>
    <w:rsid w:val="004E5496"/>
    <w:rsid w:val="004E5A8D"/>
    <w:rsid w:val="004E7C2D"/>
    <w:rsid w:val="004F5A4A"/>
    <w:rsid w:val="00504358"/>
    <w:rsid w:val="00505553"/>
    <w:rsid w:val="0051110B"/>
    <w:rsid w:val="00511712"/>
    <w:rsid w:val="00511853"/>
    <w:rsid w:val="00517462"/>
    <w:rsid w:val="00521C07"/>
    <w:rsid w:val="00522522"/>
    <w:rsid w:val="0052474F"/>
    <w:rsid w:val="0053267E"/>
    <w:rsid w:val="00533B42"/>
    <w:rsid w:val="00534F2E"/>
    <w:rsid w:val="005367A8"/>
    <w:rsid w:val="0053727E"/>
    <w:rsid w:val="005441E0"/>
    <w:rsid w:val="0054475E"/>
    <w:rsid w:val="0054508E"/>
    <w:rsid w:val="005469F8"/>
    <w:rsid w:val="00550530"/>
    <w:rsid w:val="00551FD1"/>
    <w:rsid w:val="00554F0F"/>
    <w:rsid w:val="00562A20"/>
    <w:rsid w:val="00562B35"/>
    <w:rsid w:val="00563AE9"/>
    <w:rsid w:val="0056496A"/>
    <w:rsid w:val="00570C4A"/>
    <w:rsid w:val="005717A2"/>
    <w:rsid w:val="00573886"/>
    <w:rsid w:val="00577ABD"/>
    <w:rsid w:val="005802AE"/>
    <w:rsid w:val="005813FF"/>
    <w:rsid w:val="0058619B"/>
    <w:rsid w:val="00591F18"/>
    <w:rsid w:val="00592D7C"/>
    <w:rsid w:val="005933A6"/>
    <w:rsid w:val="00594FC7"/>
    <w:rsid w:val="005964B4"/>
    <w:rsid w:val="005A47B9"/>
    <w:rsid w:val="005B1423"/>
    <w:rsid w:val="005B183D"/>
    <w:rsid w:val="005B1D53"/>
    <w:rsid w:val="005B3729"/>
    <w:rsid w:val="005B41BA"/>
    <w:rsid w:val="005B76EC"/>
    <w:rsid w:val="005D0196"/>
    <w:rsid w:val="005D0FFB"/>
    <w:rsid w:val="005D1F18"/>
    <w:rsid w:val="005D29F5"/>
    <w:rsid w:val="005D2FDE"/>
    <w:rsid w:val="005D35A9"/>
    <w:rsid w:val="005D4FCA"/>
    <w:rsid w:val="005D660B"/>
    <w:rsid w:val="005D68FF"/>
    <w:rsid w:val="005D7AEE"/>
    <w:rsid w:val="005E2BDE"/>
    <w:rsid w:val="005E34D4"/>
    <w:rsid w:val="005E3FF8"/>
    <w:rsid w:val="005E408D"/>
    <w:rsid w:val="005E6334"/>
    <w:rsid w:val="005E673B"/>
    <w:rsid w:val="005E75C9"/>
    <w:rsid w:val="005E7670"/>
    <w:rsid w:val="005F5205"/>
    <w:rsid w:val="005F5D3C"/>
    <w:rsid w:val="00601B67"/>
    <w:rsid w:val="006020BA"/>
    <w:rsid w:val="006058CE"/>
    <w:rsid w:val="00612960"/>
    <w:rsid w:val="006201C2"/>
    <w:rsid w:val="00625A6D"/>
    <w:rsid w:val="00627295"/>
    <w:rsid w:val="00630219"/>
    <w:rsid w:val="006348C3"/>
    <w:rsid w:val="00636461"/>
    <w:rsid w:val="00636523"/>
    <w:rsid w:val="00637B14"/>
    <w:rsid w:val="00643A88"/>
    <w:rsid w:val="00644A67"/>
    <w:rsid w:val="006452D5"/>
    <w:rsid w:val="006460BD"/>
    <w:rsid w:val="00650583"/>
    <w:rsid w:val="006562E3"/>
    <w:rsid w:val="006569B2"/>
    <w:rsid w:val="00656A53"/>
    <w:rsid w:val="00660BFB"/>
    <w:rsid w:val="00661954"/>
    <w:rsid w:val="0066323C"/>
    <w:rsid w:val="00664153"/>
    <w:rsid w:val="00664825"/>
    <w:rsid w:val="0066758A"/>
    <w:rsid w:val="0067484B"/>
    <w:rsid w:val="006761A4"/>
    <w:rsid w:val="006777AC"/>
    <w:rsid w:val="00682959"/>
    <w:rsid w:val="00683443"/>
    <w:rsid w:val="00690A13"/>
    <w:rsid w:val="00690CEB"/>
    <w:rsid w:val="00691C1A"/>
    <w:rsid w:val="0069718D"/>
    <w:rsid w:val="006A269A"/>
    <w:rsid w:val="006A48C0"/>
    <w:rsid w:val="006A6A99"/>
    <w:rsid w:val="006A6C59"/>
    <w:rsid w:val="006B4D8C"/>
    <w:rsid w:val="006C289B"/>
    <w:rsid w:val="006C5585"/>
    <w:rsid w:val="006C622A"/>
    <w:rsid w:val="006D3FFC"/>
    <w:rsid w:val="006D7E1C"/>
    <w:rsid w:val="006E31D0"/>
    <w:rsid w:val="006E35DF"/>
    <w:rsid w:val="006E3879"/>
    <w:rsid w:val="006F17C9"/>
    <w:rsid w:val="006F3E50"/>
    <w:rsid w:val="006F5118"/>
    <w:rsid w:val="00705671"/>
    <w:rsid w:val="00706B27"/>
    <w:rsid w:val="00706CE4"/>
    <w:rsid w:val="00710301"/>
    <w:rsid w:val="00710FFF"/>
    <w:rsid w:val="007112BF"/>
    <w:rsid w:val="007135B7"/>
    <w:rsid w:val="0071636E"/>
    <w:rsid w:val="00721565"/>
    <w:rsid w:val="00721BB9"/>
    <w:rsid w:val="0072230F"/>
    <w:rsid w:val="00723017"/>
    <w:rsid w:val="007336B7"/>
    <w:rsid w:val="00734A0A"/>
    <w:rsid w:val="00737C47"/>
    <w:rsid w:val="00744F38"/>
    <w:rsid w:val="00746E18"/>
    <w:rsid w:val="00747683"/>
    <w:rsid w:val="00750C6F"/>
    <w:rsid w:val="00753226"/>
    <w:rsid w:val="00753B18"/>
    <w:rsid w:val="00754D90"/>
    <w:rsid w:val="007602F2"/>
    <w:rsid w:val="00761A3F"/>
    <w:rsid w:val="00761E2D"/>
    <w:rsid w:val="00765E89"/>
    <w:rsid w:val="00770445"/>
    <w:rsid w:val="00771A4D"/>
    <w:rsid w:val="00774011"/>
    <w:rsid w:val="007904B1"/>
    <w:rsid w:val="007A7999"/>
    <w:rsid w:val="007B320D"/>
    <w:rsid w:val="007B6142"/>
    <w:rsid w:val="007C4660"/>
    <w:rsid w:val="007C4A91"/>
    <w:rsid w:val="007D04BA"/>
    <w:rsid w:val="007D2EB5"/>
    <w:rsid w:val="007D618A"/>
    <w:rsid w:val="007D73FF"/>
    <w:rsid w:val="007E3CFA"/>
    <w:rsid w:val="007E3FED"/>
    <w:rsid w:val="007E42CA"/>
    <w:rsid w:val="007F22B7"/>
    <w:rsid w:val="007F437E"/>
    <w:rsid w:val="007F43ED"/>
    <w:rsid w:val="007F55BA"/>
    <w:rsid w:val="007F7E4B"/>
    <w:rsid w:val="00803174"/>
    <w:rsid w:val="0080687E"/>
    <w:rsid w:val="00815FB0"/>
    <w:rsid w:val="008202A7"/>
    <w:rsid w:val="00822CEE"/>
    <w:rsid w:val="00827675"/>
    <w:rsid w:val="00832C01"/>
    <w:rsid w:val="0083441C"/>
    <w:rsid w:val="00834524"/>
    <w:rsid w:val="00837A92"/>
    <w:rsid w:val="00844964"/>
    <w:rsid w:val="0084726D"/>
    <w:rsid w:val="00851015"/>
    <w:rsid w:val="008617D2"/>
    <w:rsid w:val="00864B6F"/>
    <w:rsid w:val="00864C2F"/>
    <w:rsid w:val="0086677F"/>
    <w:rsid w:val="00866D23"/>
    <w:rsid w:val="00881FAE"/>
    <w:rsid w:val="008833FD"/>
    <w:rsid w:val="008843B7"/>
    <w:rsid w:val="0088688C"/>
    <w:rsid w:val="00886F1E"/>
    <w:rsid w:val="00893389"/>
    <w:rsid w:val="0089506A"/>
    <w:rsid w:val="00895760"/>
    <w:rsid w:val="00897539"/>
    <w:rsid w:val="00897CA8"/>
    <w:rsid w:val="008A39B4"/>
    <w:rsid w:val="008A4030"/>
    <w:rsid w:val="008B0338"/>
    <w:rsid w:val="008B3534"/>
    <w:rsid w:val="008B744B"/>
    <w:rsid w:val="008C1EEF"/>
    <w:rsid w:val="008C4F5F"/>
    <w:rsid w:val="008D5895"/>
    <w:rsid w:val="008D7A29"/>
    <w:rsid w:val="008E2BE6"/>
    <w:rsid w:val="008E32D8"/>
    <w:rsid w:val="008E3793"/>
    <w:rsid w:val="008E4076"/>
    <w:rsid w:val="008E46D9"/>
    <w:rsid w:val="008E5D49"/>
    <w:rsid w:val="008E77EC"/>
    <w:rsid w:val="008F0448"/>
    <w:rsid w:val="008F2DD8"/>
    <w:rsid w:val="00910B23"/>
    <w:rsid w:val="009112F7"/>
    <w:rsid w:val="009118E6"/>
    <w:rsid w:val="00921DEC"/>
    <w:rsid w:val="00926006"/>
    <w:rsid w:val="0093254D"/>
    <w:rsid w:val="00932F04"/>
    <w:rsid w:val="00934395"/>
    <w:rsid w:val="00951598"/>
    <w:rsid w:val="00952472"/>
    <w:rsid w:val="0095401F"/>
    <w:rsid w:val="009569E7"/>
    <w:rsid w:val="0096143D"/>
    <w:rsid w:val="009641BB"/>
    <w:rsid w:val="0097329D"/>
    <w:rsid w:val="009735E5"/>
    <w:rsid w:val="00973D63"/>
    <w:rsid w:val="00975207"/>
    <w:rsid w:val="009771BB"/>
    <w:rsid w:val="009802D9"/>
    <w:rsid w:val="00981A9F"/>
    <w:rsid w:val="009839D2"/>
    <w:rsid w:val="00985EF9"/>
    <w:rsid w:val="00986A0C"/>
    <w:rsid w:val="00993E94"/>
    <w:rsid w:val="009941B0"/>
    <w:rsid w:val="0099773A"/>
    <w:rsid w:val="009A225C"/>
    <w:rsid w:val="009A2B30"/>
    <w:rsid w:val="009A4B7F"/>
    <w:rsid w:val="009A63D5"/>
    <w:rsid w:val="009B05C4"/>
    <w:rsid w:val="009B0D09"/>
    <w:rsid w:val="009B56E8"/>
    <w:rsid w:val="009B56FC"/>
    <w:rsid w:val="009B644A"/>
    <w:rsid w:val="009B7665"/>
    <w:rsid w:val="009C2C11"/>
    <w:rsid w:val="009C4D11"/>
    <w:rsid w:val="009C6AA7"/>
    <w:rsid w:val="009D1825"/>
    <w:rsid w:val="009D337A"/>
    <w:rsid w:val="009E0200"/>
    <w:rsid w:val="009E1219"/>
    <w:rsid w:val="009E23A2"/>
    <w:rsid w:val="009E290F"/>
    <w:rsid w:val="009E6C80"/>
    <w:rsid w:val="009F0227"/>
    <w:rsid w:val="009F5B91"/>
    <w:rsid w:val="00A00B19"/>
    <w:rsid w:val="00A02C3A"/>
    <w:rsid w:val="00A0547A"/>
    <w:rsid w:val="00A110D2"/>
    <w:rsid w:val="00A16782"/>
    <w:rsid w:val="00A316D0"/>
    <w:rsid w:val="00A33590"/>
    <w:rsid w:val="00A36B89"/>
    <w:rsid w:val="00A37A63"/>
    <w:rsid w:val="00A41565"/>
    <w:rsid w:val="00A42310"/>
    <w:rsid w:val="00A447F3"/>
    <w:rsid w:val="00A4532E"/>
    <w:rsid w:val="00A45396"/>
    <w:rsid w:val="00A4678F"/>
    <w:rsid w:val="00A534FD"/>
    <w:rsid w:val="00A5480E"/>
    <w:rsid w:val="00A60009"/>
    <w:rsid w:val="00A70677"/>
    <w:rsid w:val="00A80836"/>
    <w:rsid w:val="00A821EE"/>
    <w:rsid w:val="00A8405E"/>
    <w:rsid w:val="00A841A8"/>
    <w:rsid w:val="00A84215"/>
    <w:rsid w:val="00A870B3"/>
    <w:rsid w:val="00A87302"/>
    <w:rsid w:val="00A8738E"/>
    <w:rsid w:val="00A87951"/>
    <w:rsid w:val="00A91A0D"/>
    <w:rsid w:val="00A935E2"/>
    <w:rsid w:val="00AA39B8"/>
    <w:rsid w:val="00AB19DE"/>
    <w:rsid w:val="00AB2CDA"/>
    <w:rsid w:val="00AB4154"/>
    <w:rsid w:val="00AB57AB"/>
    <w:rsid w:val="00AB6A7F"/>
    <w:rsid w:val="00AC4138"/>
    <w:rsid w:val="00AD3CE4"/>
    <w:rsid w:val="00AD3EF8"/>
    <w:rsid w:val="00AD43D5"/>
    <w:rsid w:val="00AD48C4"/>
    <w:rsid w:val="00AD5FC8"/>
    <w:rsid w:val="00AE5ABB"/>
    <w:rsid w:val="00AF1AB6"/>
    <w:rsid w:val="00AF332B"/>
    <w:rsid w:val="00AF4343"/>
    <w:rsid w:val="00AF5678"/>
    <w:rsid w:val="00AF651A"/>
    <w:rsid w:val="00AF6883"/>
    <w:rsid w:val="00AF7791"/>
    <w:rsid w:val="00AF7B85"/>
    <w:rsid w:val="00B00761"/>
    <w:rsid w:val="00B01630"/>
    <w:rsid w:val="00B03711"/>
    <w:rsid w:val="00B050FC"/>
    <w:rsid w:val="00B05226"/>
    <w:rsid w:val="00B11E48"/>
    <w:rsid w:val="00B16CB2"/>
    <w:rsid w:val="00B218A8"/>
    <w:rsid w:val="00B22489"/>
    <w:rsid w:val="00B26B20"/>
    <w:rsid w:val="00B320C3"/>
    <w:rsid w:val="00B33120"/>
    <w:rsid w:val="00B37DE7"/>
    <w:rsid w:val="00B40956"/>
    <w:rsid w:val="00B42B37"/>
    <w:rsid w:val="00B42DCD"/>
    <w:rsid w:val="00B50C78"/>
    <w:rsid w:val="00B50FB2"/>
    <w:rsid w:val="00B548F1"/>
    <w:rsid w:val="00B54CFC"/>
    <w:rsid w:val="00B552CB"/>
    <w:rsid w:val="00B563AA"/>
    <w:rsid w:val="00B60624"/>
    <w:rsid w:val="00B60B33"/>
    <w:rsid w:val="00B77D5A"/>
    <w:rsid w:val="00B803A7"/>
    <w:rsid w:val="00B8120D"/>
    <w:rsid w:val="00B834E8"/>
    <w:rsid w:val="00B86C80"/>
    <w:rsid w:val="00B91F52"/>
    <w:rsid w:val="00BA1AF2"/>
    <w:rsid w:val="00BA1F5E"/>
    <w:rsid w:val="00BA2116"/>
    <w:rsid w:val="00BA2335"/>
    <w:rsid w:val="00BA4FEE"/>
    <w:rsid w:val="00BB17E3"/>
    <w:rsid w:val="00BB6C22"/>
    <w:rsid w:val="00BB72EE"/>
    <w:rsid w:val="00BC7BCF"/>
    <w:rsid w:val="00BD1676"/>
    <w:rsid w:val="00BD41B6"/>
    <w:rsid w:val="00BE011B"/>
    <w:rsid w:val="00BE22D8"/>
    <w:rsid w:val="00BF0AFC"/>
    <w:rsid w:val="00BF19C9"/>
    <w:rsid w:val="00BF3759"/>
    <w:rsid w:val="00BF56F2"/>
    <w:rsid w:val="00BF60F1"/>
    <w:rsid w:val="00BF7602"/>
    <w:rsid w:val="00C14A59"/>
    <w:rsid w:val="00C16112"/>
    <w:rsid w:val="00C166F2"/>
    <w:rsid w:val="00C34503"/>
    <w:rsid w:val="00C34A7C"/>
    <w:rsid w:val="00C4374B"/>
    <w:rsid w:val="00C47792"/>
    <w:rsid w:val="00C5228F"/>
    <w:rsid w:val="00C55189"/>
    <w:rsid w:val="00C55674"/>
    <w:rsid w:val="00C5582C"/>
    <w:rsid w:val="00C56FF3"/>
    <w:rsid w:val="00C61570"/>
    <w:rsid w:val="00C62594"/>
    <w:rsid w:val="00C63345"/>
    <w:rsid w:val="00C64376"/>
    <w:rsid w:val="00C741BC"/>
    <w:rsid w:val="00C90374"/>
    <w:rsid w:val="00C93577"/>
    <w:rsid w:val="00C94C91"/>
    <w:rsid w:val="00CB14F8"/>
    <w:rsid w:val="00CB37B2"/>
    <w:rsid w:val="00CC37A3"/>
    <w:rsid w:val="00CC4096"/>
    <w:rsid w:val="00CC5E8A"/>
    <w:rsid w:val="00CC768C"/>
    <w:rsid w:val="00CD43D7"/>
    <w:rsid w:val="00CD749C"/>
    <w:rsid w:val="00CE0AAC"/>
    <w:rsid w:val="00CE30C1"/>
    <w:rsid w:val="00CE40C7"/>
    <w:rsid w:val="00CE4838"/>
    <w:rsid w:val="00CE5AE9"/>
    <w:rsid w:val="00CE5B34"/>
    <w:rsid w:val="00CE6556"/>
    <w:rsid w:val="00CE780A"/>
    <w:rsid w:val="00CF78C0"/>
    <w:rsid w:val="00D03606"/>
    <w:rsid w:val="00D062B2"/>
    <w:rsid w:val="00D101AC"/>
    <w:rsid w:val="00D10921"/>
    <w:rsid w:val="00D12AC4"/>
    <w:rsid w:val="00D1426B"/>
    <w:rsid w:val="00D14A81"/>
    <w:rsid w:val="00D1519C"/>
    <w:rsid w:val="00D16C57"/>
    <w:rsid w:val="00D21162"/>
    <w:rsid w:val="00D228C6"/>
    <w:rsid w:val="00D27278"/>
    <w:rsid w:val="00D2760F"/>
    <w:rsid w:val="00D33D2D"/>
    <w:rsid w:val="00D34A39"/>
    <w:rsid w:val="00D424E0"/>
    <w:rsid w:val="00D4614D"/>
    <w:rsid w:val="00D461E2"/>
    <w:rsid w:val="00D471A2"/>
    <w:rsid w:val="00D47783"/>
    <w:rsid w:val="00D5273D"/>
    <w:rsid w:val="00D54FF0"/>
    <w:rsid w:val="00D60C8B"/>
    <w:rsid w:val="00D6332D"/>
    <w:rsid w:val="00D66DD6"/>
    <w:rsid w:val="00D67712"/>
    <w:rsid w:val="00D71F60"/>
    <w:rsid w:val="00D721DA"/>
    <w:rsid w:val="00D72A3F"/>
    <w:rsid w:val="00D73457"/>
    <w:rsid w:val="00D846DD"/>
    <w:rsid w:val="00D8701C"/>
    <w:rsid w:val="00D9474A"/>
    <w:rsid w:val="00DA1857"/>
    <w:rsid w:val="00DA1E19"/>
    <w:rsid w:val="00DA7B3A"/>
    <w:rsid w:val="00DB076B"/>
    <w:rsid w:val="00DB43A5"/>
    <w:rsid w:val="00DB562C"/>
    <w:rsid w:val="00DC37EE"/>
    <w:rsid w:val="00DC3C86"/>
    <w:rsid w:val="00DD3344"/>
    <w:rsid w:val="00DE08B6"/>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549DD"/>
    <w:rsid w:val="00E56CC2"/>
    <w:rsid w:val="00E576CA"/>
    <w:rsid w:val="00E61FC4"/>
    <w:rsid w:val="00E6257E"/>
    <w:rsid w:val="00E63534"/>
    <w:rsid w:val="00E74EE4"/>
    <w:rsid w:val="00E75005"/>
    <w:rsid w:val="00E752BF"/>
    <w:rsid w:val="00E764E6"/>
    <w:rsid w:val="00E77832"/>
    <w:rsid w:val="00E81415"/>
    <w:rsid w:val="00E815AD"/>
    <w:rsid w:val="00E91606"/>
    <w:rsid w:val="00E97397"/>
    <w:rsid w:val="00EA1F2C"/>
    <w:rsid w:val="00EA50DF"/>
    <w:rsid w:val="00EA550C"/>
    <w:rsid w:val="00EB0496"/>
    <w:rsid w:val="00EB1095"/>
    <w:rsid w:val="00EB3A17"/>
    <w:rsid w:val="00EC0067"/>
    <w:rsid w:val="00EC1486"/>
    <w:rsid w:val="00EC4BBE"/>
    <w:rsid w:val="00EC5A45"/>
    <w:rsid w:val="00EC617C"/>
    <w:rsid w:val="00EC6C8D"/>
    <w:rsid w:val="00ED2229"/>
    <w:rsid w:val="00EE01C8"/>
    <w:rsid w:val="00EE1E84"/>
    <w:rsid w:val="00EE6232"/>
    <w:rsid w:val="00EE6870"/>
    <w:rsid w:val="00EF7015"/>
    <w:rsid w:val="00F0170B"/>
    <w:rsid w:val="00F0498A"/>
    <w:rsid w:val="00F06920"/>
    <w:rsid w:val="00F10C05"/>
    <w:rsid w:val="00F111EF"/>
    <w:rsid w:val="00F17F5F"/>
    <w:rsid w:val="00F25F55"/>
    <w:rsid w:val="00F25FF6"/>
    <w:rsid w:val="00F260F7"/>
    <w:rsid w:val="00F30D28"/>
    <w:rsid w:val="00F30F7A"/>
    <w:rsid w:val="00F31F4F"/>
    <w:rsid w:val="00F33B3D"/>
    <w:rsid w:val="00F41286"/>
    <w:rsid w:val="00F4160C"/>
    <w:rsid w:val="00F41C90"/>
    <w:rsid w:val="00F47C1D"/>
    <w:rsid w:val="00F5045A"/>
    <w:rsid w:val="00F506C1"/>
    <w:rsid w:val="00F5077B"/>
    <w:rsid w:val="00F53CB8"/>
    <w:rsid w:val="00F566C9"/>
    <w:rsid w:val="00F57C0A"/>
    <w:rsid w:val="00F57E90"/>
    <w:rsid w:val="00F612D2"/>
    <w:rsid w:val="00F626E0"/>
    <w:rsid w:val="00F62877"/>
    <w:rsid w:val="00F647DC"/>
    <w:rsid w:val="00F6688E"/>
    <w:rsid w:val="00F676B7"/>
    <w:rsid w:val="00F715B3"/>
    <w:rsid w:val="00F7490E"/>
    <w:rsid w:val="00F816EC"/>
    <w:rsid w:val="00F830F4"/>
    <w:rsid w:val="00F839F7"/>
    <w:rsid w:val="00FA19FE"/>
    <w:rsid w:val="00FA457B"/>
    <w:rsid w:val="00FA6C46"/>
    <w:rsid w:val="00FA7F54"/>
    <w:rsid w:val="00FA7FE9"/>
    <w:rsid w:val="00FB0FB5"/>
    <w:rsid w:val="00FB2FF3"/>
    <w:rsid w:val="00FC087B"/>
    <w:rsid w:val="00FC44AA"/>
    <w:rsid w:val="00FC64F6"/>
    <w:rsid w:val="00FE1E33"/>
    <w:rsid w:val="00FE45ED"/>
    <w:rsid w:val="00FE4A39"/>
    <w:rsid w:val="00FE5E14"/>
    <w:rsid w:val="00FF203B"/>
    <w:rsid w:val="00FF2651"/>
    <w:rsid w:val="00FF3544"/>
    <w:rsid w:val="00FF421D"/>
    <w:rsid w:val="15FA3979"/>
    <w:rsid w:val="4AB302CD"/>
    <w:rsid w:val="785417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7FAE"/>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haredContentType xmlns="Microsoft.SharePoint.Taxonomy.ContentTypeSync" SourceId="5dd044e6-59c1-4092-a773-dbad57e1fc1e" ContentTypeId="0x0101009B1F2ABBA84F4C4F874B459DB3688B11" PreviousValue="false"/>
</file>

<file path=customXml/itemProps1.xml><?xml version="1.0" encoding="utf-8"?>
<ds:datastoreItem xmlns:ds="http://schemas.openxmlformats.org/officeDocument/2006/customXml" ds:itemID="{C0589CCD-B218-41E3-A1AD-E7470486A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3.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4.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7162A44-6A35-47E2-AEC6-69415784A69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38</Pages>
  <Words>10927</Words>
  <Characters>75508</Characters>
  <Application>Microsoft Office Word</Application>
  <DocSecurity>0</DocSecurity>
  <Lines>3775</Lines>
  <Paragraphs>1964</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84471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Stig</dc:creator>
  <cp:lastModifiedBy>Carlsen, Kristine Milner</cp:lastModifiedBy>
  <cp:revision>61</cp:revision>
  <cp:lastPrinted>2015-02-05T22:24:00Z</cp:lastPrinted>
  <dcterms:created xsi:type="dcterms:W3CDTF">2025-11-04T08:05:00Z</dcterms:created>
  <dcterms:modified xsi:type="dcterms:W3CDTF">2026-05-31T20:30:00Z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acl_domain</vt:lpwstr>
  </property>
  <property fmtid="{D5CDD505-2E9C-101B-9397-08002B2CF9AE}" pid="3" name="acl_name">
    <vt:lpwstr>acl_name</vt:lpwstr>
  </property>
  <property fmtid="{D5CDD505-2E9C-101B-9397-08002B2CF9AE}" pid="4" name="Anskaffelseskategori">
    <vt:lpwstr>458;#Konkurransegrunnlag|7cf2bc49-c0f8-4d4e-bde7-5f76a5d2da55</vt:lpwstr>
  </property>
  <property fmtid="{D5CDD505-2E9C-101B-9397-08002B2CF9AE}" pid="5" name="authors">
    <vt:lpwstr>authors</vt:lpwstr>
  </property>
  <property fmtid="{D5CDD505-2E9C-101B-9397-08002B2CF9AE}" pid="6" name="authors_0">
    <vt:lpwstr>authors_0</vt:lpwstr>
  </property>
  <property fmtid="{D5CDD505-2E9C-101B-9397-08002B2CF9AE}" pid="7" name="authors_1">
    <vt:lpwstr>authors_1</vt:lpwstr>
  </property>
  <property fmtid="{D5CDD505-2E9C-101B-9397-08002B2CF9AE}" pid="8" name="authors_2">
    <vt:lpwstr>authors_2</vt:lpwstr>
  </property>
  <property fmtid="{D5CDD505-2E9C-101B-9397-08002B2CF9AE}" pid="9" name="authors_3">
    <vt:lpwstr>authors_3</vt:lpwstr>
  </property>
  <property fmtid="{D5CDD505-2E9C-101B-9397-08002B2CF9AE}" pid="10" name="authors_4">
    <vt:lpwstr>authors_4</vt:lpwstr>
  </property>
  <property fmtid="{D5CDD505-2E9C-101B-9397-08002B2CF9AE}" pid="11" name="authors_5">
    <vt:lpwstr>authors_5</vt:lpwstr>
  </property>
  <property fmtid="{D5CDD505-2E9C-101B-9397-08002B2CF9AE}" pid="12" name="a_content_type">
    <vt:lpwstr>a_content_type</vt:lpwstr>
  </property>
  <property fmtid="{D5CDD505-2E9C-101B-9397-08002B2CF9AE}" pid="13" name="a_extended_properties">
    <vt:lpwstr>a_extended_properties</vt:lpwstr>
  </property>
  <property fmtid="{D5CDD505-2E9C-101B-9397-08002B2CF9AE}" pid="14" name="a_retention_date">
    <vt:filetime>1970-01-01T00:00:00Z</vt:filetime>
  </property>
  <property fmtid="{D5CDD505-2E9C-101B-9397-08002B2CF9AE}" pid="15" name="ContentTypeId">
    <vt:lpwstr>0x0101009B1F2ABBA84F4C4F874B459DB3688B11006AE94F4DE77DBE428D35E2E3DF58AA48</vt:lpwstr>
  </property>
  <property fmtid="{D5CDD505-2E9C-101B-9397-08002B2CF9AE}" pid="16" name="dl_aspekt.dl_dokument_nr">
    <vt:lpwstr>dl_aspekt.dl_dokument_nr</vt:lpwstr>
  </property>
  <property fmtid="{D5CDD505-2E9C-101B-9397-08002B2CF9AE}" pid="17" name="Dokumenttype">
    <vt:lpwstr/>
  </property>
  <property fmtid="{D5CDD505-2E9C-101B-9397-08002B2CF9AE}" pid="18" name="keywords">
    <vt:lpwstr>keywords</vt:lpwstr>
  </property>
  <property fmtid="{D5CDD505-2E9C-101B-9397-08002B2CF9AE}" pid="19" name="Kvalitetsomr_x00e5_de">
    <vt:lpwstr/>
  </property>
  <property fmtid="{D5CDD505-2E9C-101B-9397-08002B2CF9AE}" pid="2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21" name="object_name">
    <vt:lpwstr>object_name</vt:lpwstr>
  </property>
  <property fmtid="{D5CDD505-2E9C-101B-9397-08002B2CF9AE}" pid="22" name="owner_name">
    <vt:lpwstr>owner_name</vt:lpwstr>
  </property>
  <property fmtid="{D5CDD505-2E9C-101B-9397-08002B2CF9AE}" pid="23" name="r_access_date">
    <vt:filetime>1970-01-01T00:00:00Z</vt:filetime>
  </property>
  <property fmtid="{D5CDD505-2E9C-101B-9397-08002B2CF9AE}" pid="24" name="r_aspect_name">
    <vt:lpwstr>r_aspect_name</vt:lpwstr>
  </property>
  <property fmtid="{D5CDD505-2E9C-101B-9397-08002B2CF9AE}" pid="25" name="r_creation_date">
    <vt:filetime>1970-01-01T00:00:00Z</vt:filetime>
  </property>
  <property fmtid="{D5CDD505-2E9C-101B-9397-08002B2CF9AE}" pid="26" name="r_creator_name">
    <vt:lpwstr>r_creator_name</vt:lpwstr>
  </property>
  <property fmtid="{D5CDD505-2E9C-101B-9397-08002B2CF9AE}" pid="27" name="r_full_content_size">
    <vt:lpwstr>r_full_content_size</vt:lpwstr>
  </property>
  <property fmtid="{D5CDD505-2E9C-101B-9397-08002B2CF9AE}" pid="28" name="r_lock_date">
    <vt:filetime>1970-01-01T00:00:00Z</vt:filetime>
  </property>
  <property fmtid="{D5CDD505-2E9C-101B-9397-08002B2CF9AE}" pid="29" name="r_lock_machine">
    <vt:lpwstr>r_lock_machine</vt:lpwstr>
  </property>
  <property fmtid="{D5CDD505-2E9C-101B-9397-08002B2CF9AE}" pid="30" name="r_lock_owner">
    <vt:lpwstr>r_lock_owner</vt:lpwstr>
  </property>
  <property fmtid="{D5CDD505-2E9C-101B-9397-08002B2CF9AE}" pid="31" name="r_modifier">
    <vt:lpwstr>r_modifier</vt:lpwstr>
  </property>
  <property fmtid="{D5CDD505-2E9C-101B-9397-08002B2CF9AE}" pid="32" name="r_modify_date">
    <vt:filetime>1970-01-01T00:00:00Z</vt:filetime>
  </property>
  <property fmtid="{D5CDD505-2E9C-101B-9397-08002B2CF9AE}" pid="33" name="r_object_type">
    <vt:lpwstr>r_object_type</vt:lpwstr>
  </property>
  <property fmtid="{D5CDD505-2E9C-101B-9397-08002B2CF9AE}" pid="34" name="r_policy_id">
    <vt:lpwstr>r_policy_id</vt:lpwstr>
  </property>
  <property fmtid="{D5CDD505-2E9C-101B-9397-08002B2CF9AE}" pid="35" name="r_version_label">
    <vt:lpwstr>r_version_label</vt:lpwstr>
  </property>
  <property fmtid="{D5CDD505-2E9C-101B-9397-08002B2CF9AE}" pid="36" name="sb_anskaffelse_aspekt.sb_anskaffelse_id">
    <vt:lpwstr>sb_anskaffelse_aspekt.sb_anskaffelse_id</vt:lpwstr>
  </property>
  <property fmtid="{D5CDD505-2E9C-101B-9397-08002B2CF9AE}" pid="37" name="sb_anskaffelse_aspekt.sb_anskaffelse_navn">
    <vt:lpwstr>sb_anskaffelse_aspekt.sb_anskaffelse_navn</vt:lpwstr>
  </property>
  <property fmtid="{D5CDD505-2E9C-101B-9397-08002B2CF9AE}" pid="38" name="sb_anskaffelse_id">
    <vt:lpwstr>sb_anskaffelse_id</vt:lpwstr>
  </property>
  <property fmtid="{D5CDD505-2E9C-101B-9397-08002B2CF9AE}" pid="39" name="sb_anskaffelse_navn">
    <vt:lpwstr>sb_anskaffelse_navn</vt:lpwstr>
  </property>
  <property fmtid="{D5CDD505-2E9C-101B-9397-08002B2CF9AE}" pid="40" name="sb_arbeidsrom_endret">
    <vt:lpwstr>sb_arbeidsrom_endret</vt:lpwstr>
  </property>
  <property fmtid="{D5CDD505-2E9C-101B-9397-08002B2CF9AE}" pid="41" name="sb_arbeidsrom_opprettet">
    <vt:lpwstr>sb_arbeidsrom_opprettet</vt:lpwstr>
  </property>
  <property fmtid="{D5CDD505-2E9C-101B-9397-08002B2CF9AE}" pid="42" name="sb_detalj_id">
    <vt:lpwstr>sb_detalj_id</vt:lpwstr>
  </property>
  <property fmtid="{D5CDD505-2E9C-101B-9397-08002B2CF9AE}" pid="43" name="sb_dokumenttype">
    <vt:lpwstr>sb_dokumenttype</vt:lpwstr>
  </property>
  <property fmtid="{D5CDD505-2E9C-101B-9397-08002B2CF9AE}" pid="44" name="sb_dokument_nr">
    <vt:lpwstr>sb_dokument_nr</vt:lpwstr>
  </property>
  <property fmtid="{D5CDD505-2E9C-101B-9397-08002B2CF9AE}" pid="45" name="sb_eiendom_aspekt.sb_bygg_id">
    <vt:lpwstr>sb_eiendom_aspekt.sb_bygg_id</vt:lpwstr>
  </property>
  <property fmtid="{D5CDD505-2E9C-101B-9397-08002B2CF9AE}" pid="46" name="sb_eiendom_aspekt.sb_eiendom_id">
    <vt:lpwstr>sb_eiendom_aspekt.sb_eiendom_id</vt:lpwstr>
  </property>
  <property fmtid="{D5CDD505-2E9C-101B-9397-08002B2CF9AE}" pid="47" name="sb_eiendom_aspekt.sb_matrikkel_nr">
    <vt:lpwstr>sb_eiendom_aspekt.sb_matrikkel_nr</vt:lpwstr>
  </property>
  <property fmtid="{D5CDD505-2E9C-101B-9397-08002B2CF9AE}" pid="48" name="sb_eiendom_aspekt.sb_tomte_nr">
    <vt:lpwstr>sb_eiendom_aspekt.sb_tomte_nr</vt:lpwstr>
  </property>
  <property fmtid="{D5CDD505-2E9C-101B-9397-08002B2CF9AE}" pid="49" name="sb_eier_enhet">
    <vt:lpwstr>sb_eier_enhet</vt:lpwstr>
  </property>
  <property fmtid="{D5CDD505-2E9C-101B-9397-08002B2CF9AE}" pid="50" name="sb_etasje">
    <vt:lpwstr>sb_etasje</vt:lpwstr>
  </property>
  <property fmtid="{D5CDD505-2E9C-101B-9397-08002B2CF9AE}" pid="51" name="sb_fag_omrade">
    <vt:lpwstr>sb_fag_omrade</vt:lpwstr>
  </property>
  <property fmtid="{D5CDD505-2E9C-101B-9397-08002B2CF9AE}" pid="52" name="sb_fra">
    <vt:lpwstr>sb_fra</vt:lpwstr>
  </property>
  <property fmtid="{D5CDD505-2E9C-101B-9397-08002B2CF9AE}" pid="53" name="sb_funksjonsomraade">
    <vt:lpwstr>sb_funksjonsomraade</vt:lpwstr>
  </property>
  <property fmtid="{D5CDD505-2E9C-101B-9397-08002B2CF9AE}" pid="54" name="sb_godkjenningskommentar">
    <vt:lpwstr>sb_godkjenningskommentar</vt:lpwstr>
  </property>
  <property fmtid="{D5CDD505-2E9C-101B-9397-08002B2CF9AE}" pid="55" name="sb_godkjenningskommentar_0">
    <vt:lpwstr>sb_godkjenningskommentar_0</vt:lpwstr>
  </property>
  <property fmtid="{D5CDD505-2E9C-101B-9397-08002B2CF9AE}" pid="56" name="sb_godkjenningskommentar_1">
    <vt:lpwstr>sb_godkjenningskommentar_1</vt:lpwstr>
  </property>
  <property fmtid="{D5CDD505-2E9C-101B-9397-08002B2CF9AE}" pid="57" name="sb_godkjenningskommentar_2">
    <vt:lpwstr>sb_godkjenningskommentar_2</vt:lpwstr>
  </property>
  <property fmtid="{D5CDD505-2E9C-101B-9397-08002B2CF9AE}" pid="58" name="sb_godkjenningskommentar_3">
    <vt:lpwstr>sb_godkjenningskommentar_3</vt:lpwstr>
  </property>
  <property fmtid="{D5CDD505-2E9C-101B-9397-08002B2CF9AE}" pid="59" name="sb_godkjenningskommentar_4">
    <vt:lpwstr>sb_godkjenningskommentar_4</vt:lpwstr>
  </property>
  <property fmtid="{D5CDD505-2E9C-101B-9397-08002B2CF9AE}" pid="60" name="sb_godkjenningskommentar_5">
    <vt:lpwstr>sb_godkjenningskommentar_5</vt:lpwstr>
  </property>
  <property fmtid="{D5CDD505-2E9C-101B-9397-08002B2CF9AE}" pid="61" name="sb_godkjenningskommentar_6">
    <vt:lpwstr>sb_godkjenningskommentar_6</vt:lpwstr>
  </property>
  <property fmtid="{D5CDD505-2E9C-101B-9397-08002B2CF9AE}" pid="62" name="sb_godkjent_av">
    <vt:lpwstr>sb_godkjent_av</vt:lpwstr>
  </property>
  <property fmtid="{D5CDD505-2E9C-101B-9397-08002B2CF9AE}" pid="63" name="sb_godkjent_av_0">
    <vt:lpwstr>sb_godkjent_av_0</vt:lpwstr>
  </property>
  <property fmtid="{D5CDD505-2E9C-101B-9397-08002B2CF9AE}" pid="64" name="sb_godkjent_av_0.sb_department">
    <vt:lpwstr>sb_godkjent_av_0.sb_department</vt:lpwstr>
  </property>
  <property fmtid="{D5CDD505-2E9C-101B-9397-08002B2CF9AE}" pid="65" name="sb_godkjent_av_0.sb_displayname">
    <vt:lpwstr>sb_godkjent_av_0.sb_displayname</vt:lpwstr>
  </property>
  <property fmtid="{D5CDD505-2E9C-101B-9397-08002B2CF9AE}" pid="66" name="sb_godkjent_av_0.sb_title">
    <vt:lpwstr>sb_godkjent_av_0.sb_title</vt:lpwstr>
  </property>
  <property fmtid="{D5CDD505-2E9C-101B-9397-08002B2CF9AE}" pid="67" name="sb_godkjent_av_1">
    <vt:lpwstr>sb_godkjent_av_1</vt:lpwstr>
  </property>
  <property fmtid="{D5CDD505-2E9C-101B-9397-08002B2CF9AE}" pid="68" name="sb_godkjent_av_1.sb_department">
    <vt:lpwstr>sb_godkjent_av_1.sb_department</vt:lpwstr>
  </property>
  <property fmtid="{D5CDD505-2E9C-101B-9397-08002B2CF9AE}" pid="69" name="sb_godkjent_av_1.sb_displayname">
    <vt:lpwstr>sb_godkjent_av_1.sb_displayname</vt:lpwstr>
  </property>
  <property fmtid="{D5CDD505-2E9C-101B-9397-08002B2CF9AE}" pid="70" name="sb_godkjent_av_1.sb_title">
    <vt:lpwstr>sb_godkjent_av_1.sb_title</vt:lpwstr>
  </property>
  <property fmtid="{D5CDD505-2E9C-101B-9397-08002B2CF9AE}" pid="71" name="sb_godkjent_av_2">
    <vt:lpwstr>sb_godkjent_av_2</vt:lpwstr>
  </property>
  <property fmtid="{D5CDD505-2E9C-101B-9397-08002B2CF9AE}" pid="72" name="sb_godkjent_av_2.sb_department">
    <vt:lpwstr>sb_godkjent_av_2.sb_department</vt:lpwstr>
  </property>
  <property fmtid="{D5CDD505-2E9C-101B-9397-08002B2CF9AE}" pid="73" name="sb_godkjent_av_2.sb_displayname">
    <vt:lpwstr>sb_godkjent_av_2.sb_displayname</vt:lpwstr>
  </property>
  <property fmtid="{D5CDD505-2E9C-101B-9397-08002B2CF9AE}" pid="74" name="sb_godkjent_av_2.sb_title">
    <vt:lpwstr>sb_godkjent_av_2.sb_title</vt:lpwstr>
  </property>
  <property fmtid="{D5CDD505-2E9C-101B-9397-08002B2CF9AE}" pid="75" name="sb_godkjent_av_3">
    <vt:lpwstr>sb_godkjent_av_3</vt:lpwstr>
  </property>
  <property fmtid="{D5CDD505-2E9C-101B-9397-08002B2CF9AE}" pid="76" name="sb_godkjent_av_3.sb_department">
    <vt:lpwstr>sb_godkjent_av_3.sb_department</vt:lpwstr>
  </property>
  <property fmtid="{D5CDD505-2E9C-101B-9397-08002B2CF9AE}" pid="77" name="sb_godkjent_av_3.sb_displayname">
    <vt:lpwstr>sb_godkjent_av_3.sb_displayname</vt:lpwstr>
  </property>
  <property fmtid="{D5CDD505-2E9C-101B-9397-08002B2CF9AE}" pid="78" name="sb_godkjent_av_3.sb_title">
    <vt:lpwstr>sb_godkjent_av_3.sb_title</vt:lpwstr>
  </property>
  <property fmtid="{D5CDD505-2E9C-101B-9397-08002B2CF9AE}" pid="79" name="sb_godkjent_av_4">
    <vt:lpwstr>sb_godkjent_av_4</vt:lpwstr>
  </property>
  <property fmtid="{D5CDD505-2E9C-101B-9397-08002B2CF9AE}" pid="80" name="sb_godkjent_av_4.sb_department">
    <vt:lpwstr>sb_godkjent_av_4.sb_department</vt:lpwstr>
  </property>
  <property fmtid="{D5CDD505-2E9C-101B-9397-08002B2CF9AE}" pid="81" name="sb_godkjent_av_4.sb_displayname">
    <vt:lpwstr>sb_godkjent_av_4.sb_displayname</vt:lpwstr>
  </property>
  <property fmtid="{D5CDD505-2E9C-101B-9397-08002B2CF9AE}" pid="82" name="sb_godkjent_av_4.sb_title">
    <vt:lpwstr>sb_godkjent_dato_0</vt:lpwstr>
  </property>
  <property fmtid="{D5CDD505-2E9C-101B-9397-08002B2CF9AE}" pid="83" name="sb_godkjent_av_5">
    <vt:lpwstr>sb_godkjent_av_5</vt:lpwstr>
  </property>
  <property fmtid="{D5CDD505-2E9C-101B-9397-08002B2CF9AE}" pid="84" name="sb_godkjent_av_5.sb_department">
    <vt:lpwstr>sb_godkjent_av_5.sb_department</vt:lpwstr>
  </property>
  <property fmtid="{D5CDD505-2E9C-101B-9397-08002B2CF9AE}" pid="85" name="sb_godkjent_av_5.sb_displayname">
    <vt:lpwstr>sb_godkjent_av_5.sb_displayname</vt:lpwstr>
  </property>
  <property fmtid="{D5CDD505-2E9C-101B-9397-08002B2CF9AE}" pid="86" name="sb_godkjent_av_5.sb_title">
    <vt:lpwstr>sb_godkjent_av_5.sb_title</vt:lpwstr>
  </property>
  <property fmtid="{D5CDD505-2E9C-101B-9397-08002B2CF9AE}" pid="87" name="sb_godkjent_av_6">
    <vt:lpwstr>sb_godkjent_av_6</vt:lpwstr>
  </property>
  <property fmtid="{D5CDD505-2E9C-101B-9397-08002B2CF9AE}" pid="88" name="sb_godkjent_av_6.sb_department">
    <vt:lpwstr>sb_godkjent_av_6.sb_department</vt:lpwstr>
  </property>
  <property fmtid="{D5CDD505-2E9C-101B-9397-08002B2CF9AE}" pid="89" name="sb_godkjent_av_6.sb_displayname">
    <vt:lpwstr>sb_godkjent_av_6.sb_displayname</vt:lpwstr>
  </property>
  <property fmtid="{D5CDD505-2E9C-101B-9397-08002B2CF9AE}" pid="90" name="sb_godkjent_av_6.sb_title">
    <vt:lpwstr>sb_godkjent_av_6.sb_title</vt:lpwstr>
  </property>
  <property fmtid="{D5CDD505-2E9C-101B-9397-08002B2CF9AE}" pid="91" name="sb_godkjent_dato">
    <vt:filetime>1970-01-01T00:00:00Z</vt:filetime>
  </property>
  <property fmtid="{D5CDD505-2E9C-101B-9397-08002B2CF9AE}" pid="92" name="sb_godkjent_dato_0">
    <vt:filetime>1970-01-01T00:00:00Z</vt:filetime>
  </property>
  <property fmtid="{D5CDD505-2E9C-101B-9397-08002B2CF9AE}" pid="93" name="sb_godkjent_dato_1">
    <vt:filetime>1970-01-01T00:00:00Z</vt:filetime>
  </property>
  <property fmtid="{D5CDD505-2E9C-101B-9397-08002B2CF9AE}" pid="94" name="sb_godkjent_dato_2">
    <vt:filetime>1970-01-01T00:00:00Z</vt:filetime>
  </property>
  <property fmtid="{D5CDD505-2E9C-101B-9397-08002B2CF9AE}" pid="95" name="sb_godkjent_dato_3">
    <vt:filetime>1970-01-01T00:00:00Z</vt:filetime>
  </property>
  <property fmtid="{D5CDD505-2E9C-101B-9397-08002B2CF9AE}" pid="96" name="sb_godkjent_dato_4">
    <vt:filetime>1970-01-01T00:00:00Z</vt:filetime>
  </property>
  <property fmtid="{D5CDD505-2E9C-101B-9397-08002B2CF9AE}" pid="97" name="sb_godkjent_dato_5">
    <vt:filetime>1970-01-01T00:00:00Z</vt:filetime>
  </property>
  <property fmtid="{D5CDD505-2E9C-101B-9397-08002B2CF9AE}" pid="98" name="sb_godkjent_dato_6">
    <vt:filetime>1970-01-01T00:00:00Z</vt:filetime>
  </property>
  <property fmtid="{D5CDD505-2E9C-101B-9397-08002B2CF9AE}" pid="99" name="sb_kontrakt_aspekt.sb_kontrakt_navn">
    <vt:lpwstr>sb_kontrakt_aspekt.sb_kontrakt_navn</vt:lpwstr>
  </property>
  <property fmtid="{D5CDD505-2E9C-101B-9397-08002B2CF9AE}" pid="100" name="sb_kontrakt_aspekt.sb_kontrakt_nr">
    <vt:lpwstr>sb_kontrakt_aspekt.sb_kontrakt_nr</vt:lpwstr>
  </property>
  <property fmtid="{D5CDD505-2E9C-101B-9397-08002B2CF9AE}" pid="101" name="sb_kontrakt_bestemmelse">
    <vt:lpwstr>sb_kontrakt_bestemmelse</vt:lpwstr>
  </property>
  <property fmtid="{D5CDD505-2E9C-101B-9397-08002B2CF9AE}" pid="102" name="sb_kontrakt_navn">
    <vt:lpwstr>sb_kontrakt_navn</vt:lpwstr>
  </property>
  <property fmtid="{D5CDD505-2E9C-101B-9397-08002B2CF9AE}" pid="103" name="sb_kontrakt_nr">
    <vt:lpwstr>sb_kontrakt_nr</vt:lpwstr>
  </property>
  <property fmtid="{D5CDD505-2E9C-101B-9397-08002B2CF9AE}" pid="104" name="sb_kontrakt_part">
    <vt:lpwstr>sb_kontrakt_part</vt:lpwstr>
  </property>
  <property fmtid="{D5CDD505-2E9C-101B-9397-08002B2CF9AE}" pid="105" name="sb_kvalitet_kategori">
    <vt:lpwstr>sb_kvalitet_kategori</vt:lpwstr>
  </property>
  <property fmtid="{D5CDD505-2E9C-101B-9397-08002B2CF9AE}" pid="106" name="sb_mal_navn">
    <vt:lpwstr>sb_mal_navn</vt:lpwstr>
  </property>
  <property fmtid="{D5CDD505-2E9C-101B-9397-08002B2CF9AE}" pid="107" name="sb_mal_object_id">
    <vt:lpwstr>sb_mal_object_id</vt:lpwstr>
  </property>
  <property fmtid="{D5CDD505-2E9C-101B-9397-08002B2CF9AE}" pid="108" name="sb_motedato">
    <vt:filetime>1970-01-01T00:00:00Z</vt:filetime>
  </property>
  <property fmtid="{D5CDD505-2E9C-101B-9397-08002B2CF9AE}" pid="109" name="sb_motetype">
    <vt:lpwstr>sb_motetype</vt:lpwstr>
  </property>
  <property fmtid="{D5CDD505-2E9C-101B-9397-08002B2CF9AE}" pid="110" name="sb_nedslagsfelt">
    <vt:lpwstr>sb_nedslagsfelt</vt:lpwstr>
  </property>
  <property fmtid="{D5CDD505-2E9C-101B-9397-08002B2CF9AE}" pid="111" name="sb_overordnet_kontrakt_nr">
    <vt:lpwstr>sb_overordnet_kontrakt_nr</vt:lpwstr>
  </property>
  <property fmtid="{D5CDD505-2E9C-101B-9397-08002B2CF9AE}" pid="112" name="sb_po_nr">
    <vt:lpwstr>sb_po_nr</vt:lpwstr>
  </property>
  <property fmtid="{D5CDD505-2E9C-101B-9397-08002B2CF9AE}" pid="113" name="sb_prosjekt_aspekt.sb_ig_punkt">
    <vt:lpwstr>sb_prosjekt_aspekt.sb_ig_punkt</vt:lpwstr>
  </property>
  <property fmtid="{D5CDD505-2E9C-101B-9397-08002B2CF9AE}" pid="114" name="sb_prosjekt_aspekt.sb_morprosjekt_nr">
    <vt:lpwstr>sb_prosjekt_aspekt.sb_morprosjekt_nr</vt:lpwstr>
  </property>
  <property fmtid="{D5CDD505-2E9C-101B-9397-08002B2CF9AE}" pid="115" name="sb_prosjekt_aspekt.sb_prosjektfase">
    <vt:lpwstr>sb_prosjekt_aspekt.sb_prosjektfase</vt:lpwstr>
  </property>
  <property fmtid="{D5CDD505-2E9C-101B-9397-08002B2CF9AE}" pid="116" name="sb_prosjekt_aspekt.sb_prosjektleder">
    <vt:lpwstr>sb_prosjekt_aspekt.sb_prosjektleder</vt:lpwstr>
  </property>
  <property fmtid="{D5CDD505-2E9C-101B-9397-08002B2CF9AE}" pid="117" name="sb_prosjekt_aspekt.sb_prosjekttype">
    <vt:lpwstr>sb_prosjekt_aspekt.sb_prosjekttype</vt:lpwstr>
  </property>
  <property fmtid="{D5CDD505-2E9C-101B-9397-08002B2CF9AE}" pid="118" name="sb_prosjekt_aspekt.sb_prosjekt_navn">
    <vt:lpwstr>sb_prosjekt_aspekt.sb_prosjekt_navn</vt:lpwstr>
  </property>
  <property fmtid="{D5CDD505-2E9C-101B-9397-08002B2CF9AE}" pid="119" name="sb_prosjekt_aspekt.sb_prosjekt_nr">
    <vt:lpwstr>sb_prosjekt_aspekt.sb_prosjekt_nr</vt:lpwstr>
  </property>
  <property fmtid="{D5CDD505-2E9C-101B-9397-08002B2CF9AE}" pid="120" name="sb_rom">
    <vt:lpwstr>sb_rom</vt:lpwstr>
  </property>
  <property fmtid="{D5CDD505-2E9C-101B-9397-08002B2CF9AE}" pid="121" name="sb_status">
    <vt:lpwstr>sb_status</vt:lpwstr>
  </property>
  <property fmtid="{D5CDD505-2E9C-101B-9397-08002B2CF9AE}" pid="122" name="sb_tegning_nr">
    <vt:lpwstr>sb_tegning_nr</vt:lpwstr>
  </property>
  <property fmtid="{D5CDD505-2E9C-101B-9397-08002B2CF9AE}" pid="123" name="sb_temp">
    <vt:lpwstr>sb_temp</vt:lpwstr>
  </property>
  <property fmtid="{D5CDD505-2E9C-101B-9397-08002B2CF9AE}" pid="124" name="sb_til">
    <vt:lpwstr>sb_til</vt:lpwstr>
  </property>
  <property fmtid="{D5CDD505-2E9C-101B-9397-08002B2CF9AE}" pid="125" name="Status">
    <vt:lpwstr/>
  </property>
  <property fmtid="{D5CDD505-2E9C-101B-9397-08002B2CF9AE}" pid="126" name="subject">
    <vt:lpwstr>subject</vt:lpwstr>
  </property>
  <property fmtid="{D5CDD505-2E9C-101B-9397-08002B2CF9AE}" pid="127" name="TaxKeyword">
    <vt:lpwstr/>
  </property>
  <property fmtid="{D5CDD505-2E9C-101B-9397-08002B2CF9AE}" pid="128" name="title">
    <vt:lpwstr>title</vt:lpwstr>
  </property>
  <property fmtid="{D5CDD505-2E9C-101B-9397-08002B2CF9AE}" pid="129" name="Visbane">
    <vt:lpwstr/>
  </property>
  <property fmtid="{D5CDD505-2E9C-101B-9397-08002B2CF9AE}" pid="130" name="z478">
    <vt:lpwstr>43</vt:lpwstr>
  </property>
  <property fmtid="{D5CDD505-2E9C-101B-9397-08002B2CF9AE}" pid="131" name="_PRP.flettetekst_godkjent_dokument">
    <vt:lpwstr>flettetekst_godkjent_dokument</vt:lpwstr>
  </property>
  <property fmtid="{D5CDD505-2E9C-101B-9397-08002B2CF9AE}" pid="132" name="_PRP.flettetekst_godkjent_dokument_nb-NO">
    <vt:lpwstr>flettetekst_godkjent_dokument_nb-NO</vt:lpwstr>
  </property>
  <property fmtid="{D5CDD505-2E9C-101B-9397-08002B2CF9AE}" pid="133" name="Archived">
    <vt:filetime>2026-06-02T13:11:10Z</vt:filetime>
  </property>
  <property fmtid="{D5CDD505-2E9C-101B-9397-08002B2CF9AE}" pid="134" name="ArchivedTo">
    <vt:lpwstr>https://elementsweb.statsbygg.pro/Elements/rm/STATSBYGG_PROD#nav=/cases/58942/registryEntries/688207, 2026/3126 Universitetet i Oslo UIO - Livsvitenskap - K946.01.01 Pharmaceutical tablet production equipment - Kontrahering</vt:lpwstr>
  </property>
  <property fmtid="{D5CDD505-2E9C-101B-9397-08002B2CF9AE}" pid="135" name="ArchivedToRegistryEntry">
    <vt:lpwstr>https://elementsweb.statsbygg.pro/Elements/rm/STATSBYGG_PROD#nav=/cases/58942/registryEntries/688207, 2026/3126-1 Konkurransegrunnlag [X]</vt:lpwstr>
  </property>
  <property fmtid="{D5CDD505-2E9C-101B-9397-08002B2CF9AE}" pid="136" name="ArchivedBy">
    <vt:lpwstr>Kristine Milner Carlsen</vt:lpwstr>
  </property>
</Properties>
</file>